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AC71" w14:textId="43050FA1" w:rsidR="00311BC1" w:rsidRDefault="00311BC1" w:rsidP="00311BC1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41892344"/>
      <w:bookmarkStart w:id="1" w:name="_Hlk141892605"/>
      <w:r w:rsidRPr="00C407B9">
        <w:rPr>
          <w:rFonts w:ascii="標楷體" w:eastAsia="標楷體" w:hAnsi="標楷體" w:hint="eastAsia"/>
          <w:b/>
          <w:sz w:val="36"/>
          <w:szCs w:val="36"/>
        </w:rPr>
        <w:t>基隆市政府處理違反性騷擾防治法事件統一裁罰基準</w:t>
      </w:r>
    </w:p>
    <w:p w14:paraId="65F9ABF7" w14:textId="55149C9B" w:rsidR="00D42AAC" w:rsidRDefault="00D42AAC" w:rsidP="00D42AAC">
      <w:pPr>
        <w:adjustRightInd w:val="0"/>
        <w:snapToGrid w:val="0"/>
        <w:spacing w:line="500" w:lineRule="atLeast"/>
        <w:jc w:val="right"/>
        <w:rPr>
          <w:rFonts w:ascii="標楷體" w:eastAsia="標楷體" w:hAnsi="標楷體"/>
          <w:b/>
          <w:sz w:val="18"/>
          <w:szCs w:val="18"/>
        </w:rPr>
      </w:pPr>
      <w:r w:rsidRPr="00C407B9">
        <w:rPr>
          <w:rFonts w:ascii="標楷體" w:eastAsia="標楷體" w:hAnsi="標楷體" w:hint="eastAsia"/>
          <w:b/>
          <w:sz w:val="18"/>
          <w:szCs w:val="18"/>
        </w:rPr>
        <w:t>中華民國1</w:t>
      </w:r>
      <w:r>
        <w:rPr>
          <w:rFonts w:ascii="標楷體" w:eastAsia="標楷體" w:hAnsi="標楷體" w:hint="eastAsia"/>
          <w:b/>
          <w:sz w:val="18"/>
          <w:szCs w:val="18"/>
        </w:rPr>
        <w:t>1</w:t>
      </w:r>
      <w:r w:rsidR="004F12CC">
        <w:rPr>
          <w:rFonts w:ascii="標楷體" w:eastAsia="標楷體" w:hAnsi="標楷體"/>
          <w:b/>
          <w:sz w:val="18"/>
          <w:szCs w:val="18"/>
        </w:rPr>
        <w:t>3</w:t>
      </w:r>
      <w:r w:rsidRPr="00C407B9">
        <w:rPr>
          <w:rFonts w:ascii="標楷體" w:eastAsia="標楷體" w:hAnsi="標楷體" w:hint="eastAsia"/>
          <w:b/>
          <w:sz w:val="18"/>
          <w:szCs w:val="18"/>
        </w:rPr>
        <w:t>年</w:t>
      </w:r>
      <w:r w:rsidR="004F12CC">
        <w:rPr>
          <w:rFonts w:ascii="標楷體" w:eastAsia="標楷體" w:hAnsi="標楷體"/>
          <w:b/>
          <w:sz w:val="18"/>
          <w:szCs w:val="18"/>
        </w:rPr>
        <w:t>1</w:t>
      </w:r>
      <w:r w:rsidRPr="00C407B9">
        <w:rPr>
          <w:rFonts w:ascii="標楷體" w:eastAsia="標楷體" w:hAnsi="標楷體" w:hint="eastAsia"/>
          <w:b/>
          <w:sz w:val="18"/>
          <w:szCs w:val="18"/>
        </w:rPr>
        <w:t>月</w:t>
      </w:r>
      <w:r w:rsidR="004F12CC">
        <w:rPr>
          <w:rFonts w:ascii="標楷體" w:eastAsia="標楷體" w:hAnsi="標楷體"/>
          <w:b/>
          <w:sz w:val="18"/>
          <w:szCs w:val="18"/>
        </w:rPr>
        <w:t>10</w:t>
      </w:r>
      <w:r w:rsidRPr="00C407B9">
        <w:rPr>
          <w:rFonts w:ascii="標楷體" w:eastAsia="標楷體" w:hAnsi="標楷體" w:hint="eastAsia"/>
          <w:b/>
          <w:sz w:val="18"/>
          <w:szCs w:val="18"/>
        </w:rPr>
        <w:t>日</w:t>
      </w:r>
      <w:proofErr w:type="gramStart"/>
      <w:r w:rsidRPr="00D90269">
        <w:rPr>
          <w:rFonts w:ascii="標楷體" w:eastAsia="標楷體" w:hAnsi="標楷體" w:hint="eastAsia"/>
          <w:b/>
          <w:sz w:val="18"/>
          <w:szCs w:val="18"/>
        </w:rPr>
        <w:t>基府社工壹字</w:t>
      </w:r>
      <w:proofErr w:type="gramEnd"/>
      <w:r w:rsidRPr="00D90269">
        <w:rPr>
          <w:rFonts w:ascii="標楷體" w:eastAsia="標楷體" w:hAnsi="標楷體" w:hint="eastAsia"/>
          <w:b/>
          <w:sz w:val="18"/>
          <w:szCs w:val="18"/>
        </w:rPr>
        <w:t>第1120</w:t>
      </w:r>
      <w:r w:rsidR="007F03DC">
        <w:rPr>
          <w:rFonts w:ascii="標楷體" w:eastAsia="標楷體" w:hAnsi="標楷體" w:hint="eastAsia"/>
          <w:b/>
          <w:sz w:val="18"/>
          <w:szCs w:val="18"/>
        </w:rPr>
        <w:t>259806</w:t>
      </w:r>
      <w:r w:rsidRPr="00D90269">
        <w:rPr>
          <w:rFonts w:ascii="標楷體" w:eastAsia="標楷體" w:hAnsi="標楷體" w:hint="eastAsia"/>
          <w:b/>
          <w:sz w:val="18"/>
          <w:szCs w:val="18"/>
        </w:rPr>
        <w:t>B號</w:t>
      </w:r>
      <w:r>
        <w:rPr>
          <w:rFonts w:ascii="標楷體" w:eastAsia="標楷體" w:hAnsi="標楷體" w:hint="eastAsia"/>
          <w:b/>
          <w:sz w:val="18"/>
          <w:szCs w:val="18"/>
        </w:rPr>
        <w:t>令發布</w:t>
      </w:r>
    </w:p>
    <w:p w14:paraId="5CD7E560" w14:textId="77777777" w:rsidR="00311BC1" w:rsidRPr="00D42AAC" w:rsidRDefault="00311BC1" w:rsidP="00311BC1">
      <w:pPr>
        <w:adjustRightInd w:val="0"/>
        <w:snapToGrid w:val="0"/>
        <w:spacing w:line="500" w:lineRule="atLeast"/>
        <w:jc w:val="right"/>
        <w:rPr>
          <w:rFonts w:ascii="標楷體" w:eastAsia="標楷體" w:hAnsi="標楷體"/>
          <w:b/>
          <w:sz w:val="18"/>
          <w:szCs w:val="18"/>
        </w:rPr>
      </w:pPr>
    </w:p>
    <w:p w14:paraId="61878A7C" w14:textId="77777777" w:rsidR="00311BC1" w:rsidRPr="00FF7FA1" w:rsidRDefault="00311BC1" w:rsidP="00311BC1">
      <w:pPr>
        <w:pStyle w:val="Default"/>
        <w:numPr>
          <w:ilvl w:val="0"/>
          <w:numId w:val="10"/>
        </w:numPr>
        <w:snapToGrid w:val="0"/>
        <w:spacing w:line="440" w:lineRule="atLeast"/>
        <w:ind w:rightChars="150" w:right="360"/>
        <w:rPr>
          <w:rFonts w:eastAsia="標楷體"/>
          <w:color w:val="auto"/>
          <w:sz w:val="28"/>
          <w:szCs w:val="28"/>
        </w:rPr>
      </w:pPr>
      <w:r w:rsidRPr="000239D8">
        <w:rPr>
          <w:rFonts w:eastAsia="標楷體" w:hint="eastAsia"/>
          <w:sz w:val="28"/>
          <w:szCs w:val="28"/>
        </w:rPr>
        <w:t>基隆市政府（以下簡稱本府）為處理違反性騷擾防治法（以下簡稱本法）事件，依循適當原則予以有效之裁處，建立執法之公平性，特訂定本基準。</w:t>
      </w:r>
    </w:p>
    <w:p w14:paraId="27D8A57E" w14:textId="77777777" w:rsidR="00311BC1" w:rsidRDefault="00311BC1" w:rsidP="00311BC1">
      <w:pPr>
        <w:pStyle w:val="Default"/>
        <w:numPr>
          <w:ilvl w:val="0"/>
          <w:numId w:val="10"/>
        </w:numPr>
        <w:snapToGrid w:val="0"/>
        <w:spacing w:line="440" w:lineRule="atLeast"/>
        <w:ind w:rightChars="150" w:right="360"/>
        <w:rPr>
          <w:rFonts w:eastAsia="標楷體"/>
          <w:color w:val="auto"/>
          <w:sz w:val="28"/>
          <w:szCs w:val="28"/>
        </w:rPr>
      </w:pPr>
      <w:r w:rsidRPr="000239D8">
        <w:rPr>
          <w:rFonts w:eastAsia="標楷體" w:hint="eastAsia"/>
          <w:color w:val="auto"/>
          <w:sz w:val="28"/>
          <w:szCs w:val="28"/>
        </w:rPr>
        <w:t>本府處理違</w:t>
      </w:r>
      <w:r>
        <w:rPr>
          <w:rFonts w:eastAsia="標楷體" w:hint="eastAsia"/>
          <w:color w:val="auto"/>
          <w:sz w:val="28"/>
          <w:szCs w:val="28"/>
        </w:rPr>
        <w:t>反本法事件</w:t>
      </w:r>
      <w:r w:rsidRPr="000239D8">
        <w:rPr>
          <w:rFonts w:eastAsia="標楷體" w:hint="eastAsia"/>
          <w:color w:val="auto"/>
          <w:sz w:val="28"/>
          <w:szCs w:val="28"/>
        </w:rPr>
        <w:t>，裁罰基準如附表。</w:t>
      </w:r>
    </w:p>
    <w:p w14:paraId="3D51A293" w14:textId="77777777" w:rsidR="00311BC1" w:rsidRDefault="00311BC1" w:rsidP="00311BC1">
      <w:pPr>
        <w:pStyle w:val="Default"/>
        <w:numPr>
          <w:ilvl w:val="0"/>
          <w:numId w:val="10"/>
        </w:numPr>
        <w:snapToGrid w:val="0"/>
        <w:spacing w:line="440" w:lineRule="atLeast"/>
        <w:ind w:left="936" w:rightChars="150" w:right="360" w:hanging="567"/>
        <w:rPr>
          <w:rFonts w:eastAsia="標楷體"/>
          <w:color w:val="auto"/>
          <w:sz w:val="28"/>
          <w:szCs w:val="28"/>
        </w:rPr>
      </w:pPr>
      <w:r w:rsidRPr="00F93B32">
        <w:rPr>
          <w:rFonts w:eastAsia="標楷體" w:hint="eastAsia"/>
          <w:color w:val="auto"/>
          <w:sz w:val="28"/>
          <w:szCs w:val="28"/>
        </w:rPr>
        <w:t>裁罰違規次數之計算，係依同一行為人自該次違規之日起，往前回溯</w:t>
      </w:r>
      <w:proofErr w:type="gramStart"/>
      <w:r w:rsidRPr="00F93B32">
        <w:rPr>
          <w:rFonts w:eastAsia="標楷體" w:hint="eastAsia"/>
          <w:color w:val="auto"/>
          <w:sz w:val="28"/>
          <w:szCs w:val="28"/>
        </w:rPr>
        <w:t>一</w:t>
      </w:r>
      <w:proofErr w:type="gramEnd"/>
      <w:r w:rsidRPr="00F93B32">
        <w:rPr>
          <w:rFonts w:eastAsia="標楷體" w:hint="eastAsia"/>
          <w:color w:val="auto"/>
          <w:sz w:val="28"/>
          <w:szCs w:val="28"/>
        </w:rPr>
        <w:t>年內，違反同項次並經裁處之次數累計之</w:t>
      </w:r>
      <w:r w:rsidRPr="00FF7FA1">
        <w:rPr>
          <w:rFonts w:eastAsia="標楷體"/>
          <w:color w:val="auto"/>
          <w:sz w:val="28"/>
          <w:szCs w:val="28"/>
        </w:rPr>
        <w:t>。</w:t>
      </w:r>
    </w:p>
    <w:p w14:paraId="7FD6A608" w14:textId="77777777" w:rsidR="00311BC1" w:rsidRPr="00AF2E42" w:rsidRDefault="00311BC1" w:rsidP="00311BC1">
      <w:pPr>
        <w:pStyle w:val="Default"/>
        <w:numPr>
          <w:ilvl w:val="0"/>
          <w:numId w:val="10"/>
        </w:numPr>
        <w:snapToGrid w:val="0"/>
        <w:spacing w:line="440" w:lineRule="atLeast"/>
        <w:ind w:left="936" w:rightChars="150" w:right="360" w:hanging="567"/>
        <w:rPr>
          <w:rFonts w:eastAsia="標楷體"/>
          <w:color w:val="auto"/>
          <w:sz w:val="28"/>
          <w:szCs w:val="28"/>
        </w:rPr>
      </w:pPr>
      <w:r w:rsidRPr="00AF2E42">
        <w:rPr>
          <w:rFonts w:eastAsia="標楷體"/>
          <w:sz w:val="28"/>
          <w:szCs w:val="28"/>
        </w:rPr>
        <w:t>裁處罰鍰，應審酌違法行為應受責難程度、所生影響及因違反本</w:t>
      </w:r>
      <w:r w:rsidRPr="00AF2E42">
        <w:rPr>
          <w:rFonts w:eastAsia="標楷體" w:hint="eastAsia"/>
          <w:sz w:val="28"/>
          <w:szCs w:val="28"/>
        </w:rPr>
        <w:t>法</w:t>
      </w:r>
      <w:r w:rsidRPr="00AF2E42">
        <w:rPr>
          <w:rFonts w:eastAsia="標楷體"/>
          <w:sz w:val="28"/>
          <w:szCs w:val="28"/>
        </w:rPr>
        <w:t>所得之利益，並得考量受處罰者之資力，</w:t>
      </w:r>
      <w:r w:rsidRPr="00AF2E42">
        <w:rPr>
          <w:rFonts w:eastAsia="標楷體" w:hint="eastAsia"/>
          <w:sz w:val="28"/>
          <w:szCs w:val="28"/>
        </w:rPr>
        <w:t>有依第二點裁罰基準加重或減輕處罰之必要者，</w:t>
      </w:r>
      <w:proofErr w:type="gramStart"/>
      <w:r w:rsidRPr="00AF2E42">
        <w:rPr>
          <w:rFonts w:eastAsia="標楷體" w:hint="eastAsia"/>
          <w:sz w:val="28"/>
          <w:szCs w:val="28"/>
        </w:rPr>
        <w:t>得敘明理由並</w:t>
      </w:r>
      <w:proofErr w:type="gramEnd"/>
      <w:r w:rsidRPr="00AF2E42">
        <w:rPr>
          <w:rFonts w:eastAsia="標楷體" w:hint="eastAsia"/>
          <w:sz w:val="28"/>
          <w:szCs w:val="28"/>
        </w:rPr>
        <w:t>於法定罰鍰額度內裁處。</w:t>
      </w:r>
    </w:p>
    <w:bookmarkEnd w:id="0"/>
    <w:p w14:paraId="7E273107" w14:textId="36420E10" w:rsidR="00311BC1" w:rsidRDefault="00311BC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1F224FCF" w14:textId="77777777" w:rsidR="00311BC1" w:rsidRPr="00311BC1" w:rsidRDefault="00311BC1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5335A9C0" w14:textId="1A54B9BB" w:rsidR="00B902AD" w:rsidRPr="009B33A4" w:rsidRDefault="00B902AD" w:rsidP="00B902AD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B33A4">
        <w:rPr>
          <w:rFonts w:ascii="標楷體" w:eastAsia="標楷體" w:hAnsi="標楷體" w:hint="eastAsia"/>
          <w:b/>
          <w:sz w:val="32"/>
          <w:szCs w:val="32"/>
        </w:rPr>
        <w:t>「基隆市政府處理違反性騷擾防治法事件統一裁罰基準」逐點說明</w:t>
      </w:r>
    </w:p>
    <w:p w14:paraId="4CBE0364" w14:textId="77777777" w:rsidR="00B902AD" w:rsidRPr="00FA03B6" w:rsidRDefault="00B902AD" w:rsidP="00B902AD">
      <w:pPr>
        <w:adjustRightInd w:val="0"/>
        <w:snapToGrid w:val="0"/>
        <w:spacing w:line="500" w:lineRule="atLeast"/>
        <w:rPr>
          <w:rFonts w:ascii="標楷體" w:eastAsia="標楷體" w:hAnsi="標楷體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4086"/>
      </w:tblGrid>
      <w:tr w:rsidR="00B902AD" w:rsidRPr="00FE32E8" w14:paraId="7129474D" w14:textId="77777777" w:rsidTr="009A495D">
        <w:tc>
          <w:tcPr>
            <w:tcW w:w="5411" w:type="dxa"/>
            <w:shd w:val="clear" w:color="auto" w:fill="F2F2F2"/>
            <w:vAlign w:val="center"/>
          </w:tcPr>
          <w:p w14:paraId="3094E899" w14:textId="77777777" w:rsidR="00B902AD" w:rsidRPr="00FE32E8" w:rsidRDefault="00B902AD" w:rsidP="009A49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2E8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4086" w:type="dxa"/>
            <w:shd w:val="clear" w:color="auto" w:fill="F2F2F2"/>
            <w:vAlign w:val="center"/>
          </w:tcPr>
          <w:p w14:paraId="5BAC042E" w14:textId="77777777" w:rsidR="00B902AD" w:rsidRPr="00FE32E8" w:rsidRDefault="00B902AD" w:rsidP="009A49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32E8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B902AD" w:rsidRPr="00FE32E8" w14:paraId="13460865" w14:textId="77777777" w:rsidTr="009A495D">
        <w:trPr>
          <w:trHeight w:val="1793"/>
        </w:trPr>
        <w:tc>
          <w:tcPr>
            <w:tcW w:w="5411" w:type="dxa"/>
            <w:shd w:val="clear" w:color="auto" w:fill="auto"/>
          </w:tcPr>
          <w:p w14:paraId="57A15912" w14:textId="77777777" w:rsidR="00B902AD" w:rsidRPr="00FE32E8" w:rsidRDefault="00B902AD" w:rsidP="009A495D">
            <w:pPr>
              <w:overflowPunct w:val="0"/>
              <w:adjustRightInd w:val="0"/>
              <w:snapToGrid w:val="0"/>
              <w:spacing w:line="440" w:lineRule="atLeas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 w:rsidRPr="00FE32E8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基隆市政府（以下簡稱本府）為處理違反性騷擾防治法（以下簡稱本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）事件，依循適當原則予以有效之裁處，建立執法之公平性，特訂定本基準。</w:t>
            </w:r>
          </w:p>
        </w:tc>
        <w:tc>
          <w:tcPr>
            <w:tcW w:w="4086" w:type="dxa"/>
            <w:shd w:val="clear" w:color="auto" w:fill="auto"/>
          </w:tcPr>
          <w:p w14:paraId="63E2EA5E" w14:textId="77777777" w:rsidR="00B902AD" w:rsidRPr="00FE32E8" w:rsidRDefault="00B902AD" w:rsidP="009A495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本基準之目的及法源依據。</w:t>
            </w:r>
          </w:p>
        </w:tc>
      </w:tr>
      <w:tr w:rsidR="00B902AD" w:rsidRPr="00FE32E8" w14:paraId="05414A2C" w14:textId="77777777" w:rsidTr="009A495D">
        <w:trPr>
          <w:trHeight w:val="982"/>
        </w:trPr>
        <w:tc>
          <w:tcPr>
            <w:tcW w:w="5411" w:type="dxa"/>
            <w:shd w:val="clear" w:color="auto" w:fill="auto"/>
          </w:tcPr>
          <w:p w14:paraId="00BCC1EB" w14:textId="77777777" w:rsidR="00B902AD" w:rsidRPr="00FE32E8" w:rsidRDefault="00B902AD" w:rsidP="009A495D">
            <w:pPr>
              <w:overflowPunct w:val="0"/>
              <w:adjustRightInd w:val="0"/>
              <w:snapToGrid w:val="0"/>
              <w:spacing w:line="440" w:lineRule="atLeas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 w:rsidRPr="00FE32E8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bookmarkStart w:id="2" w:name="_Hlk127953261"/>
            <w:r w:rsidRPr="00FE32E8">
              <w:rPr>
                <w:rFonts w:ascii="標楷體" w:eastAsia="標楷體" w:hAnsi="標楷體" w:hint="eastAsia"/>
                <w:sz w:val="28"/>
                <w:szCs w:val="28"/>
              </w:rPr>
              <w:t>本府處理違反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本法事件，</w:t>
            </w:r>
            <w:r w:rsidRPr="00FE32E8">
              <w:rPr>
                <w:rFonts w:ascii="標楷體" w:eastAsia="標楷體" w:hAnsi="標楷體" w:hint="eastAsia"/>
                <w:sz w:val="28"/>
                <w:szCs w:val="28"/>
              </w:rPr>
              <w:t>裁罰基準如附表。</w:t>
            </w:r>
            <w:bookmarkEnd w:id="2"/>
          </w:p>
        </w:tc>
        <w:tc>
          <w:tcPr>
            <w:tcW w:w="4086" w:type="dxa"/>
            <w:shd w:val="clear" w:color="auto" w:fill="auto"/>
          </w:tcPr>
          <w:p w14:paraId="646802D3" w14:textId="77777777" w:rsidR="00B902AD" w:rsidRPr="00FE32E8" w:rsidRDefault="00B902AD" w:rsidP="009A495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各款違反本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事件之</w:t>
            </w:r>
            <w:proofErr w:type="gramStart"/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樣態及裁</w:t>
            </w:r>
            <w:proofErr w:type="gramEnd"/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罰基準。</w:t>
            </w:r>
          </w:p>
        </w:tc>
      </w:tr>
      <w:tr w:rsidR="00B902AD" w:rsidRPr="00FE32E8" w14:paraId="6007F168" w14:textId="77777777" w:rsidTr="009A495D">
        <w:trPr>
          <w:trHeight w:val="1832"/>
        </w:trPr>
        <w:tc>
          <w:tcPr>
            <w:tcW w:w="5411" w:type="dxa"/>
            <w:shd w:val="clear" w:color="auto" w:fill="auto"/>
          </w:tcPr>
          <w:p w14:paraId="34C7400B" w14:textId="77777777" w:rsidR="00B902AD" w:rsidRPr="00F93B32" w:rsidRDefault="00B902AD" w:rsidP="00B902AD">
            <w:pPr>
              <w:pStyle w:val="Default"/>
              <w:numPr>
                <w:ilvl w:val="0"/>
                <w:numId w:val="2"/>
              </w:numPr>
              <w:snapToGrid w:val="0"/>
              <w:spacing w:line="440" w:lineRule="atLeast"/>
              <w:ind w:left="567" w:rightChars="150" w:right="360" w:hanging="567"/>
              <w:rPr>
                <w:rFonts w:eastAsia="標楷體"/>
                <w:color w:val="auto"/>
                <w:sz w:val="28"/>
                <w:szCs w:val="28"/>
              </w:rPr>
            </w:pPr>
            <w:r w:rsidRPr="00F93B32">
              <w:rPr>
                <w:rFonts w:eastAsia="標楷體" w:hint="eastAsia"/>
                <w:color w:val="auto"/>
                <w:sz w:val="28"/>
                <w:szCs w:val="28"/>
              </w:rPr>
              <w:t>裁罰違規次數之計算，係依同一行為人自該次違規之日起，往前回溯</w:t>
            </w:r>
            <w:proofErr w:type="gramStart"/>
            <w:r w:rsidRPr="00F93B32">
              <w:rPr>
                <w:rFonts w:eastAsia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93B32">
              <w:rPr>
                <w:rFonts w:eastAsia="標楷體" w:hint="eastAsia"/>
                <w:color w:val="auto"/>
                <w:sz w:val="28"/>
                <w:szCs w:val="28"/>
              </w:rPr>
              <w:t>年內，違反同項次並經裁處之次數累計之。</w:t>
            </w:r>
          </w:p>
        </w:tc>
        <w:tc>
          <w:tcPr>
            <w:tcW w:w="4086" w:type="dxa"/>
            <w:shd w:val="clear" w:color="auto" w:fill="auto"/>
          </w:tcPr>
          <w:p w14:paraId="5AF0B977" w14:textId="77777777" w:rsidR="00B902AD" w:rsidRPr="00290804" w:rsidRDefault="00B902AD" w:rsidP="009A495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違反</w:t>
            </w:r>
            <w:r w:rsidRPr="000B326B">
              <w:rPr>
                <w:rFonts w:ascii="標楷體" w:eastAsia="標楷體" w:hAnsi="標楷體" w:hint="eastAsia"/>
                <w:sz w:val="28"/>
                <w:szCs w:val="28"/>
              </w:rPr>
              <w:t>本裁罰</w:t>
            </w:r>
            <w:proofErr w:type="gramEnd"/>
            <w:r w:rsidRPr="000B326B">
              <w:rPr>
                <w:rFonts w:ascii="標楷體" w:eastAsia="標楷體" w:hAnsi="標楷體" w:hint="eastAsia"/>
                <w:sz w:val="28"/>
                <w:szCs w:val="28"/>
              </w:rPr>
              <w:t>基準所定違規次數之認定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902AD" w:rsidRPr="00FE32E8" w14:paraId="7E68840A" w14:textId="77777777" w:rsidTr="009A495D">
        <w:trPr>
          <w:trHeight w:val="1802"/>
        </w:trPr>
        <w:tc>
          <w:tcPr>
            <w:tcW w:w="5411" w:type="dxa"/>
            <w:shd w:val="clear" w:color="auto" w:fill="auto"/>
          </w:tcPr>
          <w:p w14:paraId="2BC50131" w14:textId="77777777" w:rsidR="00B902AD" w:rsidRPr="00FE32E8" w:rsidRDefault="00B902AD" w:rsidP="009A495D">
            <w:pPr>
              <w:overflowPunct w:val="0"/>
              <w:adjustRightInd w:val="0"/>
              <w:snapToGrid w:val="0"/>
              <w:spacing w:line="440" w:lineRule="atLeas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E32E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3B4D6E">
              <w:rPr>
                <w:rFonts w:ascii="標楷體" w:eastAsia="標楷體" w:hAnsi="標楷體"/>
                <w:sz w:val="28"/>
                <w:szCs w:val="28"/>
              </w:rPr>
              <w:t>裁處罰鍰，應審酌違法行為應受責難程度、所生影響及因違反本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3B4D6E">
              <w:rPr>
                <w:rFonts w:ascii="標楷體" w:eastAsia="標楷體" w:hAnsi="標楷體"/>
                <w:sz w:val="28"/>
                <w:szCs w:val="28"/>
              </w:rPr>
              <w:t>所得之利益，並得考量受處罰者之資力，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0543E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第二點裁罰</w:t>
            </w:r>
            <w:r w:rsidRPr="000543E2">
              <w:rPr>
                <w:rFonts w:ascii="標楷體" w:eastAsia="標楷體" w:hAnsi="標楷體" w:hint="eastAsia"/>
                <w:sz w:val="28"/>
                <w:szCs w:val="28"/>
              </w:rPr>
              <w:t>基準</w:t>
            </w:r>
            <w:r w:rsidRPr="003B4D6E">
              <w:rPr>
                <w:rFonts w:ascii="標楷體" w:eastAsia="標楷體" w:hAnsi="標楷體" w:hint="eastAsia"/>
                <w:sz w:val="28"/>
                <w:szCs w:val="28"/>
              </w:rPr>
              <w:t>加重或減輕處罰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之必要者</w:t>
            </w:r>
            <w:r w:rsidRPr="003B4D6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3B4D6E">
              <w:rPr>
                <w:rFonts w:ascii="標楷體" w:eastAsia="標楷體" w:hAnsi="標楷體" w:hint="eastAsia"/>
                <w:sz w:val="28"/>
                <w:szCs w:val="28"/>
              </w:rPr>
              <w:t>敘明理由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於法定罰鍰額度內裁處</w:t>
            </w:r>
            <w:r w:rsidRPr="003B4D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086" w:type="dxa"/>
            <w:shd w:val="clear" w:color="auto" w:fill="auto"/>
          </w:tcPr>
          <w:p w14:paraId="3FCB898C" w14:textId="77777777" w:rsidR="00B902AD" w:rsidRPr="00FE32E8" w:rsidRDefault="00B902AD" w:rsidP="009A495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0804">
              <w:rPr>
                <w:rFonts w:ascii="標楷體" w:eastAsia="標楷體" w:hAnsi="標楷體" w:hint="eastAsia"/>
                <w:sz w:val="28"/>
                <w:szCs w:val="28"/>
              </w:rPr>
              <w:t>違反本基準加重或減輕之事由。</w:t>
            </w:r>
          </w:p>
        </w:tc>
      </w:tr>
    </w:tbl>
    <w:p w14:paraId="0A9E7F14" w14:textId="77777777" w:rsidR="00B902AD" w:rsidRDefault="00B902AD" w:rsidP="00B902AD">
      <w:pPr>
        <w:adjustRightInd w:val="0"/>
        <w:snapToGrid w:val="0"/>
        <w:spacing w:line="500" w:lineRule="atLeast"/>
        <w:rPr>
          <w:rFonts w:ascii="標楷體" w:eastAsia="標楷體" w:hAnsi="標楷體"/>
          <w:szCs w:val="24"/>
        </w:rPr>
      </w:pPr>
    </w:p>
    <w:p w14:paraId="7D7DD716" w14:textId="3F5E28EC" w:rsidR="00B902AD" w:rsidRDefault="00B902AD" w:rsidP="00B902AD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End w:id="1"/>
      <w:r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Pr="003A31FF">
        <w:rPr>
          <w:rFonts w:ascii="標楷體" w:eastAsia="標楷體" w:hAnsi="標楷體" w:hint="eastAsia"/>
          <w:b/>
          <w:sz w:val="28"/>
          <w:szCs w:val="28"/>
        </w:rPr>
        <w:t>基隆市政府處理違反性騷擾防治法事件統一裁罰基準表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14:paraId="5FB1695E" w14:textId="77777777" w:rsidR="00B902AD" w:rsidRPr="00C407B9" w:rsidRDefault="00B902AD" w:rsidP="00B902AD">
      <w:pPr>
        <w:adjustRightInd w:val="0"/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C407B9">
        <w:rPr>
          <w:rFonts w:ascii="標楷體" w:eastAsia="標楷體" w:hAnsi="標楷體" w:hint="eastAsia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proofErr w:type="gramStart"/>
      <w:r w:rsidRPr="00C52E08">
        <w:rPr>
          <w:rFonts w:ascii="標楷體" w:eastAsia="標楷體" w:hAnsi="標楷體"/>
          <w:szCs w:val="24"/>
        </w:rPr>
        <w:t>（</w:t>
      </w:r>
      <w:proofErr w:type="gramEnd"/>
      <w:r w:rsidRPr="00C52E08">
        <w:rPr>
          <w:rFonts w:ascii="標楷體" w:eastAsia="標楷體" w:hAnsi="標楷體"/>
          <w:szCs w:val="24"/>
        </w:rPr>
        <w:t>罰鍰金額單位：新臺幣</w:t>
      </w:r>
      <w:proofErr w:type="gramStart"/>
      <w:r w:rsidRPr="00C52E08">
        <w:rPr>
          <w:rFonts w:ascii="標楷體" w:eastAsia="標楷體" w:hAnsi="標楷體"/>
          <w:szCs w:val="24"/>
        </w:rPr>
        <w:t>）</w:t>
      </w:r>
      <w:proofErr w:type="gramEnd"/>
      <w:r w:rsidRPr="00C52E0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"/>
        <w:gridCol w:w="1843"/>
        <w:gridCol w:w="1203"/>
        <w:gridCol w:w="1559"/>
        <w:gridCol w:w="1202"/>
        <w:gridCol w:w="3828"/>
        <w:gridCol w:w="772"/>
      </w:tblGrid>
      <w:tr w:rsidR="00B902AD" w:rsidRPr="002E735F" w14:paraId="1A34A9A7" w14:textId="77777777" w:rsidTr="009A495D">
        <w:trPr>
          <w:trHeight w:val="1399"/>
          <w:tblHeader/>
          <w:jc w:val="center"/>
        </w:trPr>
        <w:tc>
          <w:tcPr>
            <w:tcW w:w="496" w:type="dxa"/>
            <w:shd w:val="clear" w:color="auto" w:fill="F2F2F2"/>
            <w:vAlign w:val="center"/>
          </w:tcPr>
          <w:p w14:paraId="34241716" w14:textId="77777777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7967BF5" w14:textId="77777777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1F179C">
              <w:rPr>
                <w:rFonts w:ascii="標楷體" w:eastAsia="標楷體" w:hAnsi="標楷體" w:hint="eastAsia"/>
                <w:szCs w:val="24"/>
              </w:rPr>
              <w:t>違法事實</w:t>
            </w:r>
          </w:p>
        </w:tc>
        <w:tc>
          <w:tcPr>
            <w:tcW w:w="1203" w:type="dxa"/>
            <w:shd w:val="clear" w:color="auto" w:fill="F2F2F2"/>
            <w:vAlign w:val="center"/>
          </w:tcPr>
          <w:p w14:paraId="131E6576" w14:textId="77777777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法條依據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0271239" w14:textId="77777777" w:rsidR="00B902AD" w:rsidRPr="003C6081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3C6081">
              <w:rPr>
                <w:rFonts w:ascii="標楷體" w:eastAsia="標楷體" w:hAnsi="標楷體" w:hint="eastAsia"/>
                <w:szCs w:val="24"/>
              </w:rPr>
              <w:t>法定</w:t>
            </w:r>
          </w:p>
          <w:p w14:paraId="45F2CA95" w14:textId="77777777" w:rsidR="00B902AD" w:rsidRPr="003C6081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3C6081">
              <w:rPr>
                <w:rFonts w:ascii="標楷體" w:eastAsia="標楷體" w:hAnsi="標楷體" w:hint="eastAsia"/>
                <w:szCs w:val="24"/>
              </w:rPr>
              <w:t>罰鍰額度</w:t>
            </w:r>
          </w:p>
          <w:p w14:paraId="0E52809C" w14:textId="77777777" w:rsidR="00B902AD" w:rsidRPr="003C6081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3C6081">
              <w:rPr>
                <w:rFonts w:ascii="標楷體" w:eastAsia="標楷體" w:hAnsi="標楷體" w:hint="eastAsia"/>
                <w:szCs w:val="24"/>
              </w:rPr>
              <w:t>或其他種</w:t>
            </w:r>
          </w:p>
          <w:p w14:paraId="0E1CA948" w14:textId="77777777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3C6081">
              <w:rPr>
                <w:rFonts w:ascii="標楷體" w:eastAsia="標楷體" w:hAnsi="標楷體" w:hint="eastAsia"/>
                <w:szCs w:val="24"/>
              </w:rPr>
              <w:t>類行政罰</w:t>
            </w:r>
          </w:p>
        </w:tc>
        <w:tc>
          <w:tcPr>
            <w:tcW w:w="1202" w:type="dxa"/>
            <w:shd w:val="clear" w:color="auto" w:fill="F2F2F2"/>
            <w:vAlign w:val="center"/>
          </w:tcPr>
          <w:p w14:paraId="7C96E301" w14:textId="77777777" w:rsidR="00B902AD" w:rsidRPr="003C6081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B42DB">
              <w:rPr>
                <w:rFonts w:ascii="標楷體" w:eastAsia="標楷體" w:hAnsi="標楷體" w:hint="eastAsia"/>
                <w:szCs w:val="24"/>
              </w:rPr>
              <w:t>裁罰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B42DB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438F91E0" w14:textId="7590B19F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3C6081">
              <w:rPr>
                <w:rFonts w:ascii="標楷體" w:eastAsia="標楷體" w:hAnsi="標楷體" w:hint="eastAsia"/>
                <w:szCs w:val="24"/>
              </w:rPr>
              <w:t>裁罰基準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772" w:type="dxa"/>
            <w:shd w:val="clear" w:color="auto" w:fill="F2F2F2"/>
            <w:vAlign w:val="center"/>
          </w:tcPr>
          <w:p w14:paraId="75DC2998" w14:textId="77777777" w:rsidR="00B902AD" w:rsidRPr="002E735F" w:rsidRDefault="00B902AD" w:rsidP="009A495D">
            <w:pPr>
              <w:adjustRightInd w:val="0"/>
              <w:snapToGrid w:val="0"/>
              <w:spacing w:line="240" w:lineRule="atLeast"/>
              <w:ind w:leftChars="50" w:left="120" w:rightChars="50" w:right="120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902AD" w:rsidRPr="009B1D57" w14:paraId="434A4ACF" w14:textId="77777777" w:rsidTr="00F64EF1">
        <w:trPr>
          <w:trHeight w:val="3816"/>
          <w:jc w:val="center"/>
        </w:trPr>
        <w:tc>
          <w:tcPr>
            <w:tcW w:w="496" w:type="dxa"/>
            <w:vAlign w:val="center"/>
          </w:tcPr>
          <w:p w14:paraId="715D21D7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</w:tcPr>
          <w:p w14:paraId="1CE81B76" w14:textId="77777777" w:rsidR="00B902AD" w:rsidRPr="002E735F" w:rsidRDefault="00B902AD" w:rsidP="009A49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機關、部隊、學校、機構或僱用人，於知悉有性騷擾之情形時，</w:t>
            </w:r>
            <w:r w:rsidRPr="002E735F">
              <w:rPr>
                <w:rFonts w:ascii="標楷體" w:eastAsia="標楷體" w:hAnsi="標楷體" w:cs="細明體" w:hint="eastAsia"/>
                <w:kern w:val="0"/>
                <w:szCs w:val="24"/>
              </w:rPr>
              <w:t>未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採取立即有效之糾正及補救措施。</w:t>
            </w:r>
          </w:p>
        </w:tc>
        <w:tc>
          <w:tcPr>
            <w:tcW w:w="1203" w:type="dxa"/>
          </w:tcPr>
          <w:p w14:paraId="0F723624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第七條第一項後段、第二十二條。</w:t>
            </w:r>
          </w:p>
        </w:tc>
        <w:tc>
          <w:tcPr>
            <w:tcW w:w="1559" w:type="dxa"/>
          </w:tcPr>
          <w:p w14:paraId="2B93C65E" w14:textId="77777777" w:rsidR="00B902AD" w:rsidRPr="007D63D1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7D63D1">
              <w:rPr>
                <w:rFonts w:ascii="標楷體" w:eastAsia="標楷體" w:hAnsi="標楷體"/>
              </w:rPr>
              <w:t>處一萬元以上十萬元以下罰鍰。經通知限期改正仍不改正者，得按次連續處罰。</w:t>
            </w:r>
          </w:p>
        </w:tc>
        <w:tc>
          <w:tcPr>
            <w:tcW w:w="1202" w:type="dxa"/>
          </w:tcPr>
          <w:p w14:paraId="5F2DBBF8" w14:textId="77777777" w:rsidR="00B902AD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機關、部隊、學校、機構或僱用人。</w:t>
            </w:r>
          </w:p>
        </w:tc>
        <w:tc>
          <w:tcPr>
            <w:tcW w:w="3828" w:type="dxa"/>
          </w:tcPr>
          <w:p w14:paraId="7890FF4B" w14:textId="77777777" w:rsidR="00B902AD" w:rsidRPr="002179FB" w:rsidRDefault="00B902AD" w:rsidP="009A495D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2179FB">
              <w:rPr>
                <w:rFonts w:ascii="標楷體" w:eastAsia="標楷體" w:hAnsi="標楷體"/>
              </w:rPr>
              <w:t>依違規次數處罰</w:t>
            </w:r>
            <w:r w:rsidRPr="002179FB">
              <w:rPr>
                <w:rFonts w:ascii="標楷體" w:eastAsia="標楷體" w:hAnsi="標楷體" w:hint="eastAsia"/>
              </w:rPr>
              <w:t>如下，並</w:t>
            </w:r>
            <w:r w:rsidRPr="002179FB">
              <w:rPr>
                <w:rFonts w:ascii="標楷體" w:eastAsia="標楷體" w:hAnsi="標楷體"/>
              </w:rPr>
              <w:t>經通知限期</w:t>
            </w:r>
            <w:r w:rsidRPr="002179FB">
              <w:rPr>
                <w:rFonts w:ascii="標楷體" w:eastAsia="標楷體" w:hAnsi="標楷體" w:hint="eastAsia"/>
              </w:rPr>
              <w:t>十四日內</w:t>
            </w:r>
            <w:r w:rsidRPr="002179FB">
              <w:rPr>
                <w:rFonts w:ascii="標楷體" w:eastAsia="標楷體" w:hAnsi="標楷體"/>
              </w:rPr>
              <w:t>改正仍</w:t>
            </w:r>
            <w:r w:rsidRPr="00615A8F">
              <w:rPr>
                <w:rFonts w:ascii="標楷體" w:eastAsia="標楷體" w:hAnsi="標楷體" w:hint="eastAsia"/>
              </w:rPr>
              <w:t>未</w:t>
            </w:r>
            <w:r w:rsidRPr="002179FB">
              <w:rPr>
                <w:rFonts w:ascii="標楷體" w:eastAsia="標楷體" w:hAnsi="標楷體"/>
              </w:rPr>
              <w:t>改正，得按次連續處罰</w:t>
            </w:r>
            <w:r w:rsidRPr="002179FB">
              <w:rPr>
                <w:rFonts w:ascii="標楷體" w:eastAsia="標楷體" w:hAnsi="標楷體" w:hint="eastAsia"/>
              </w:rPr>
              <w:t>:</w:t>
            </w:r>
          </w:p>
          <w:p w14:paraId="6D9ED728" w14:textId="77777777" w:rsidR="00B902AD" w:rsidRPr="002179FB" w:rsidRDefault="00B902AD" w:rsidP="00B902AD">
            <w:pPr>
              <w:numPr>
                <w:ilvl w:val="0"/>
                <w:numId w:val="4"/>
              </w:numPr>
              <w:ind w:leftChars="100" w:left="722" w:hanging="482"/>
              <w:jc w:val="both"/>
              <w:rPr>
                <w:rFonts w:ascii="標楷體" w:eastAsia="標楷體" w:hAnsi="標楷體"/>
              </w:rPr>
            </w:pPr>
            <w:r w:rsidRPr="002179FB">
              <w:rPr>
                <w:rFonts w:ascii="標楷體" w:eastAsia="標楷體" w:hAnsi="標楷體" w:hint="eastAsia"/>
              </w:rPr>
              <w:t>第一次處一萬元。</w:t>
            </w:r>
          </w:p>
          <w:p w14:paraId="01B0FD91" w14:textId="77777777" w:rsidR="00B902AD" w:rsidRPr="002179FB" w:rsidRDefault="00B902AD" w:rsidP="00B902AD">
            <w:pPr>
              <w:numPr>
                <w:ilvl w:val="0"/>
                <w:numId w:val="4"/>
              </w:numPr>
              <w:ind w:leftChars="100" w:left="722" w:hanging="482"/>
              <w:jc w:val="both"/>
              <w:rPr>
                <w:rFonts w:ascii="標楷體" w:eastAsia="標楷體" w:hAnsi="標楷體"/>
              </w:rPr>
            </w:pPr>
            <w:r w:rsidRPr="002179FB">
              <w:rPr>
                <w:rFonts w:ascii="標楷體" w:eastAsia="標楷體" w:hAnsi="標楷體" w:hint="eastAsia"/>
              </w:rPr>
              <w:t>第二次處五萬元。</w:t>
            </w:r>
          </w:p>
          <w:p w14:paraId="7DFC43AB" w14:textId="77777777" w:rsidR="00B902AD" w:rsidRDefault="00B902AD" w:rsidP="00B902AD">
            <w:pPr>
              <w:numPr>
                <w:ilvl w:val="0"/>
                <w:numId w:val="4"/>
              </w:numPr>
              <w:ind w:leftChars="100" w:left="722" w:hanging="482"/>
              <w:jc w:val="both"/>
              <w:rPr>
                <w:rFonts w:ascii="標楷體" w:eastAsia="標楷體" w:hAnsi="標楷體"/>
              </w:rPr>
            </w:pPr>
            <w:r w:rsidRPr="002179FB">
              <w:rPr>
                <w:rFonts w:ascii="標楷體" w:eastAsia="標楷體" w:hAnsi="標楷體" w:hint="eastAsia"/>
              </w:rPr>
              <w:t>第三次（含）以上或情節重大者處十萬元。</w:t>
            </w:r>
          </w:p>
          <w:p w14:paraId="51BCE677" w14:textId="77777777" w:rsidR="00B902AD" w:rsidRPr="002A3A9D" w:rsidRDefault="00B902AD" w:rsidP="009A495D">
            <w:pPr>
              <w:ind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</w:tcPr>
          <w:p w14:paraId="56E25100" w14:textId="77777777" w:rsidR="00B902AD" w:rsidRPr="002E735F" w:rsidRDefault="00B902AD" w:rsidP="009A495D">
            <w:pPr>
              <w:ind w:leftChars="50" w:left="120" w:rightChars="50" w:right="120" w:firstLineChars="5" w:firstLine="12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B902AD" w:rsidRPr="002E735F" w14:paraId="4AAA59FA" w14:textId="77777777" w:rsidTr="00F64EF1">
        <w:trPr>
          <w:trHeight w:val="3825"/>
          <w:jc w:val="center"/>
        </w:trPr>
        <w:tc>
          <w:tcPr>
            <w:tcW w:w="496" w:type="dxa"/>
            <w:vAlign w:val="center"/>
          </w:tcPr>
          <w:p w14:paraId="1424D0ED" w14:textId="77777777" w:rsidR="00B902AD" w:rsidRPr="00865C2B" w:rsidRDefault="00B902AD" w:rsidP="009A49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</w:tcPr>
          <w:p w14:paraId="636FD2E3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組織成員、受</w:t>
            </w:r>
            <w:proofErr w:type="gramStart"/>
            <w:r w:rsidRPr="002E735F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2E735F">
              <w:rPr>
                <w:rFonts w:ascii="標楷體" w:eastAsia="標楷體" w:hAnsi="標楷體" w:hint="eastAsia"/>
                <w:szCs w:val="24"/>
              </w:rPr>
              <w:t>人或受服務人員達</w:t>
            </w:r>
            <w:r>
              <w:rPr>
                <w:rFonts w:ascii="標楷體" w:eastAsia="標楷體" w:hAnsi="標楷體" w:hint="eastAsia"/>
                <w:szCs w:val="24"/>
              </w:rPr>
              <w:t>十</w:t>
            </w:r>
            <w:r w:rsidRPr="002E735F">
              <w:rPr>
                <w:rFonts w:ascii="標楷體" w:eastAsia="標楷體" w:hAnsi="標楷體" w:hint="eastAsia"/>
                <w:szCs w:val="24"/>
              </w:rPr>
              <w:t>人以上，未設立</w:t>
            </w:r>
            <w:r w:rsidRPr="002E735F">
              <w:rPr>
                <w:rFonts w:ascii="標楷體" w:eastAsia="標楷體" w:hAnsi="標楷體" w:cs="細明體" w:hint="eastAsia"/>
                <w:kern w:val="0"/>
                <w:szCs w:val="24"/>
              </w:rPr>
              <w:t>申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訴管道協調處理</w:t>
            </w:r>
            <w:r w:rsidRPr="002E735F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1203" w:type="dxa"/>
          </w:tcPr>
          <w:p w14:paraId="53FA308C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第七條第二項前段、第二十二條。</w:t>
            </w:r>
          </w:p>
        </w:tc>
        <w:tc>
          <w:tcPr>
            <w:tcW w:w="1559" w:type="dxa"/>
          </w:tcPr>
          <w:p w14:paraId="40253BC8" w14:textId="77777777" w:rsidR="00B902AD" w:rsidRPr="007D63D1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 w:rsidRPr="007D63D1">
              <w:rPr>
                <w:rFonts w:ascii="標楷體" w:eastAsia="標楷體" w:hAnsi="標楷體"/>
              </w:rPr>
              <w:t>處一萬元以上十萬元以下罰鍰。經通知限期改正仍不改正者，得按次連續處罰。</w:t>
            </w:r>
          </w:p>
        </w:tc>
        <w:tc>
          <w:tcPr>
            <w:tcW w:w="1202" w:type="dxa"/>
          </w:tcPr>
          <w:p w14:paraId="6F734816" w14:textId="77777777" w:rsidR="00B902AD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ED3FC2">
              <w:rPr>
                <w:rFonts w:ascii="標楷體" w:eastAsia="標楷體" w:hAnsi="標楷體" w:hint="eastAsia"/>
                <w:szCs w:val="24"/>
              </w:rPr>
              <w:t>機關、部隊、學校、機構或僱用人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8" w:type="dxa"/>
          </w:tcPr>
          <w:p w14:paraId="34A16B6E" w14:textId="77777777" w:rsidR="00B902AD" w:rsidRPr="009654BA" w:rsidRDefault="00B902AD" w:rsidP="009A495D">
            <w:pPr>
              <w:spacing w:after="240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依違規次數處罰</w:t>
            </w:r>
            <w:r>
              <w:rPr>
                <w:rFonts w:ascii="標楷體" w:eastAsia="標楷體" w:hAnsi="標楷體" w:hint="eastAsia"/>
                <w:szCs w:val="24"/>
              </w:rPr>
              <w:t>如下，並</w:t>
            </w:r>
            <w:r>
              <w:rPr>
                <w:rFonts w:ascii="標楷體" w:eastAsia="標楷體" w:hAnsi="標楷體"/>
                <w:szCs w:val="24"/>
              </w:rPr>
              <w:t>經通知限期</w:t>
            </w:r>
            <w:r>
              <w:rPr>
                <w:rFonts w:ascii="標楷體" w:eastAsia="標楷體" w:hAnsi="標楷體" w:hint="eastAsia"/>
                <w:szCs w:val="24"/>
              </w:rPr>
              <w:t>十四日內</w:t>
            </w:r>
            <w:r>
              <w:rPr>
                <w:rFonts w:ascii="標楷體" w:eastAsia="標楷體" w:hAnsi="標楷體"/>
                <w:szCs w:val="24"/>
              </w:rPr>
              <w:t>改正仍</w:t>
            </w:r>
            <w:r w:rsidRPr="00615A8F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/>
                <w:szCs w:val="24"/>
              </w:rPr>
              <w:t>改正，得按次連續處罰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FA3231E" w14:textId="77777777" w:rsidR="00B902AD" w:rsidRPr="002E735F" w:rsidRDefault="00B902AD" w:rsidP="00B902AD">
            <w:pPr>
              <w:numPr>
                <w:ilvl w:val="0"/>
                <w:numId w:val="5"/>
              </w:numPr>
              <w:ind w:leftChars="100" w:left="722" w:rightChars="50" w:right="12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第一次處一萬元。</w:t>
            </w:r>
          </w:p>
          <w:p w14:paraId="20870CAB" w14:textId="77777777" w:rsidR="00B902AD" w:rsidRPr="002E735F" w:rsidRDefault="00B902AD" w:rsidP="00B902AD">
            <w:pPr>
              <w:numPr>
                <w:ilvl w:val="0"/>
                <w:numId w:val="5"/>
              </w:numPr>
              <w:ind w:leftChars="100" w:left="722" w:rightChars="50" w:right="12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第二次處五萬元。</w:t>
            </w:r>
          </w:p>
          <w:p w14:paraId="77FDBCA2" w14:textId="77777777" w:rsidR="00B902AD" w:rsidRPr="002E735F" w:rsidRDefault="00B902AD" w:rsidP="00B902AD">
            <w:pPr>
              <w:numPr>
                <w:ilvl w:val="0"/>
                <w:numId w:val="5"/>
              </w:numPr>
              <w:ind w:leftChars="100" w:left="722" w:rightChars="50" w:right="120" w:hanging="482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第三次（含）以上或情節重大者處十萬元</w:t>
            </w:r>
            <w:r w:rsidRPr="004B3F7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72" w:type="dxa"/>
          </w:tcPr>
          <w:p w14:paraId="5C3A7BC0" w14:textId="77777777" w:rsidR="00B902AD" w:rsidRPr="002D3E48" w:rsidRDefault="00B902AD" w:rsidP="009A495D">
            <w:pPr>
              <w:ind w:leftChars="50" w:left="120" w:rightChars="50" w:right="120" w:firstLineChars="5" w:firstLine="1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B902AD" w:rsidRPr="002E735F" w14:paraId="3B903C7A" w14:textId="77777777" w:rsidTr="009A495D">
        <w:trPr>
          <w:trHeight w:val="4241"/>
          <w:jc w:val="center"/>
        </w:trPr>
        <w:tc>
          <w:tcPr>
            <w:tcW w:w="496" w:type="dxa"/>
            <w:vAlign w:val="center"/>
          </w:tcPr>
          <w:p w14:paraId="044AB4E0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</w:tcPr>
          <w:p w14:paraId="41099BD0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組織成員、受</w:t>
            </w:r>
            <w:proofErr w:type="gramStart"/>
            <w:r w:rsidRPr="002E735F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Pr="002E735F">
              <w:rPr>
                <w:rFonts w:ascii="標楷體" w:eastAsia="標楷體" w:hAnsi="標楷體" w:hint="eastAsia"/>
                <w:szCs w:val="24"/>
              </w:rPr>
              <w:t>人或受服務人員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人數達三十人以上，</w:t>
            </w:r>
            <w:r w:rsidRPr="002E735F">
              <w:rPr>
                <w:rFonts w:ascii="標楷體" w:eastAsia="標楷體" w:hAnsi="標楷體" w:cs="細明體" w:hint="eastAsia"/>
                <w:kern w:val="0"/>
                <w:szCs w:val="24"/>
              </w:rPr>
              <w:t>未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訂定性騷擾防治措施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或訂定性騷擾防治措施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但未</w:t>
            </w: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公開揭示</w:t>
            </w:r>
            <w:r w:rsidRPr="002E735F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  <w:tc>
          <w:tcPr>
            <w:tcW w:w="1203" w:type="dxa"/>
          </w:tcPr>
          <w:p w14:paraId="28AB5B5F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第七條第二項後段、第二十二條。</w:t>
            </w:r>
          </w:p>
        </w:tc>
        <w:tc>
          <w:tcPr>
            <w:tcW w:w="1559" w:type="dxa"/>
          </w:tcPr>
          <w:p w14:paraId="50DD1910" w14:textId="77777777" w:rsidR="00B902AD" w:rsidRPr="002E735F" w:rsidRDefault="00B902AD" w:rsidP="009A495D">
            <w:pPr>
              <w:ind w:leftChars="50" w:left="120" w:rightChars="50" w:right="120"/>
            </w:pPr>
            <w:r w:rsidRPr="007D63D1">
              <w:rPr>
                <w:rFonts w:ascii="標楷體" w:eastAsia="標楷體" w:hAnsi="標楷體"/>
              </w:rPr>
              <w:t>處一萬元以上十萬元以下罰鍰。經通知限期改正仍不改正者，得按次連續處罰。</w:t>
            </w:r>
          </w:p>
        </w:tc>
        <w:tc>
          <w:tcPr>
            <w:tcW w:w="1202" w:type="dxa"/>
          </w:tcPr>
          <w:p w14:paraId="4D175493" w14:textId="77777777" w:rsidR="00B902AD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ED3FC2">
              <w:rPr>
                <w:rFonts w:ascii="標楷體" w:eastAsia="標楷體" w:hAnsi="標楷體" w:hint="eastAsia"/>
                <w:szCs w:val="24"/>
              </w:rPr>
              <w:t>機關、部隊、學校、機構或僱用人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8" w:type="dxa"/>
          </w:tcPr>
          <w:p w14:paraId="13147C79" w14:textId="77777777" w:rsidR="00B902AD" w:rsidRPr="009654BA" w:rsidRDefault="00B902AD" w:rsidP="009A495D">
            <w:pPr>
              <w:spacing w:after="240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依違規次數處罰</w:t>
            </w:r>
            <w:r>
              <w:rPr>
                <w:rFonts w:ascii="標楷體" w:eastAsia="標楷體" w:hAnsi="標楷體" w:hint="eastAsia"/>
                <w:szCs w:val="24"/>
              </w:rPr>
              <w:t>如下，並</w:t>
            </w:r>
            <w:r>
              <w:rPr>
                <w:rFonts w:ascii="標楷體" w:eastAsia="標楷體" w:hAnsi="標楷體"/>
                <w:szCs w:val="24"/>
              </w:rPr>
              <w:t>經通知限期</w:t>
            </w:r>
            <w:r>
              <w:rPr>
                <w:rFonts w:ascii="標楷體" w:eastAsia="標楷體" w:hAnsi="標楷體" w:hint="eastAsia"/>
                <w:szCs w:val="24"/>
              </w:rPr>
              <w:t>十四日內</w:t>
            </w:r>
            <w:r>
              <w:rPr>
                <w:rFonts w:ascii="標楷體" w:eastAsia="標楷體" w:hAnsi="標楷體"/>
                <w:szCs w:val="24"/>
              </w:rPr>
              <w:t>改正仍</w:t>
            </w:r>
            <w:r w:rsidRPr="00615A8F">
              <w:rPr>
                <w:rFonts w:ascii="標楷體" w:eastAsia="標楷體" w:hAnsi="標楷體" w:hint="eastAsia"/>
              </w:rPr>
              <w:t>未</w:t>
            </w:r>
            <w:r w:rsidRPr="00615A8F">
              <w:rPr>
                <w:rFonts w:ascii="標楷體" w:eastAsia="標楷體" w:hAnsi="標楷體"/>
                <w:szCs w:val="24"/>
              </w:rPr>
              <w:t>改</w:t>
            </w:r>
            <w:r>
              <w:rPr>
                <w:rFonts w:ascii="標楷體" w:eastAsia="標楷體" w:hAnsi="標楷體"/>
                <w:szCs w:val="24"/>
              </w:rPr>
              <w:t>正，得按次連續處罰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13F7E51B" w14:textId="77777777" w:rsidR="00B902AD" w:rsidRPr="007F22D1" w:rsidRDefault="00B902AD" w:rsidP="00B902AD">
            <w:pPr>
              <w:numPr>
                <w:ilvl w:val="0"/>
                <w:numId w:val="1"/>
              </w:numPr>
              <w:ind w:leftChars="100" w:left="722" w:rightChars="50" w:right="120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第一次</w:t>
            </w:r>
            <w:r w:rsidRPr="002E735F">
              <w:rPr>
                <w:rFonts w:ascii="標楷體" w:eastAsia="標楷體" w:hAnsi="標楷體" w:hint="eastAsia"/>
                <w:szCs w:val="24"/>
              </w:rPr>
              <w:t>處一萬元</w:t>
            </w:r>
            <w:r w:rsidRPr="007F22D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81D0AA9" w14:textId="77777777" w:rsidR="00B902AD" w:rsidRDefault="00B902AD" w:rsidP="00B902AD">
            <w:pPr>
              <w:numPr>
                <w:ilvl w:val="0"/>
                <w:numId w:val="1"/>
              </w:numPr>
              <w:ind w:leftChars="100" w:left="733" w:rightChars="50" w:right="120" w:hanging="493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第二次處五萬元。</w:t>
            </w:r>
          </w:p>
          <w:p w14:paraId="7D2EC4AA" w14:textId="77777777" w:rsidR="00B902AD" w:rsidRPr="006B79BC" w:rsidRDefault="00B902AD" w:rsidP="00B902AD">
            <w:pPr>
              <w:numPr>
                <w:ilvl w:val="0"/>
                <w:numId w:val="1"/>
              </w:numPr>
              <w:ind w:leftChars="100" w:left="733" w:rightChars="50" w:right="120" w:hanging="493"/>
              <w:jc w:val="both"/>
              <w:rPr>
                <w:rFonts w:ascii="標楷體" w:eastAsia="標楷體" w:hAnsi="標楷體"/>
                <w:szCs w:val="24"/>
              </w:rPr>
            </w:pPr>
            <w:r w:rsidRPr="00775B16">
              <w:rPr>
                <w:rFonts w:ascii="標楷體" w:eastAsia="標楷體" w:hAnsi="標楷體" w:hint="eastAsia"/>
                <w:szCs w:val="24"/>
              </w:rPr>
              <w:t>第三次</w:t>
            </w:r>
            <w:r w:rsidRPr="002E735F">
              <w:rPr>
                <w:rFonts w:ascii="標楷體" w:eastAsia="標楷體" w:hAnsi="標楷體" w:hint="eastAsia"/>
                <w:szCs w:val="24"/>
              </w:rPr>
              <w:t>（含）</w:t>
            </w:r>
            <w:proofErr w:type="gramStart"/>
            <w:r w:rsidRPr="00775B16">
              <w:rPr>
                <w:rFonts w:ascii="標楷體" w:eastAsia="標楷體" w:hAnsi="標楷體" w:hint="eastAsia"/>
                <w:szCs w:val="24"/>
              </w:rPr>
              <w:t>以上處</w:t>
            </w:r>
            <w:proofErr w:type="gramEnd"/>
            <w:r w:rsidRPr="00775B16">
              <w:rPr>
                <w:rFonts w:ascii="標楷體" w:eastAsia="標楷體" w:hAnsi="標楷體" w:hint="eastAsia"/>
                <w:szCs w:val="24"/>
              </w:rPr>
              <w:t>十萬元</w:t>
            </w:r>
            <w:r w:rsidRPr="004B3F7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72" w:type="dxa"/>
          </w:tcPr>
          <w:p w14:paraId="063BB4B5" w14:textId="77777777" w:rsidR="00B902AD" w:rsidRPr="002E735F" w:rsidRDefault="00B902AD" w:rsidP="009A495D">
            <w:pPr>
              <w:ind w:leftChars="50" w:left="120" w:rightChars="50" w:right="120" w:firstLineChars="5" w:firstLine="1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B902AD" w:rsidRPr="002E735F" w14:paraId="19943C17" w14:textId="77777777" w:rsidTr="00F64EF1">
        <w:trPr>
          <w:trHeight w:val="4240"/>
          <w:jc w:val="center"/>
        </w:trPr>
        <w:tc>
          <w:tcPr>
            <w:tcW w:w="496" w:type="dxa"/>
            <w:vAlign w:val="center"/>
          </w:tcPr>
          <w:p w14:paraId="276CDB0E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四</w:t>
            </w:r>
          </w:p>
        </w:tc>
        <w:tc>
          <w:tcPr>
            <w:tcW w:w="1843" w:type="dxa"/>
          </w:tcPr>
          <w:p w14:paraId="161C6D8C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機關、部隊、學校、機構或僱用人對於在性騷擾事件申訴、告訴、告發、提起訴訟、作證、提供協助或其他參與行為之人，為不當之差別待遇。</w:t>
            </w:r>
          </w:p>
        </w:tc>
        <w:tc>
          <w:tcPr>
            <w:tcW w:w="1203" w:type="dxa"/>
          </w:tcPr>
          <w:p w14:paraId="5BA355F2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第十條第一項、第二十三條。</w:t>
            </w:r>
          </w:p>
        </w:tc>
        <w:tc>
          <w:tcPr>
            <w:tcW w:w="1559" w:type="dxa"/>
          </w:tcPr>
          <w:p w14:paraId="242506B3" w14:textId="77777777" w:rsidR="00B902AD" w:rsidRPr="002E735F" w:rsidRDefault="00B902AD" w:rsidP="009A495D">
            <w:pPr>
              <w:ind w:leftChars="50" w:left="120" w:rightChars="50" w:right="120"/>
            </w:pPr>
            <w:r w:rsidRPr="007D63D1">
              <w:rPr>
                <w:rFonts w:ascii="標楷體" w:eastAsia="標楷體" w:hAnsi="標楷體"/>
              </w:rPr>
              <w:t>處一萬元以上十萬元以下罰鍰。經通知限期改正仍不改正者，得按次連續處罰。</w:t>
            </w:r>
          </w:p>
        </w:tc>
        <w:tc>
          <w:tcPr>
            <w:tcW w:w="1202" w:type="dxa"/>
          </w:tcPr>
          <w:p w14:paraId="3B7EB614" w14:textId="77777777" w:rsidR="00B902AD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ED3FC2">
              <w:rPr>
                <w:rFonts w:ascii="標楷體" w:eastAsia="標楷體" w:hAnsi="標楷體" w:hint="eastAsia"/>
                <w:szCs w:val="24"/>
              </w:rPr>
              <w:t>機關、部隊、學校、機構或僱用人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28" w:type="dxa"/>
          </w:tcPr>
          <w:p w14:paraId="071BE7D3" w14:textId="77777777" w:rsidR="00B902AD" w:rsidRPr="00710054" w:rsidRDefault="00B902AD" w:rsidP="009A495D">
            <w:pPr>
              <w:spacing w:after="240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依違規次數處罰</w:t>
            </w:r>
            <w:r>
              <w:rPr>
                <w:rFonts w:ascii="標楷體" w:eastAsia="標楷體" w:hAnsi="標楷體" w:hint="eastAsia"/>
                <w:szCs w:val="24"/>
              </w:rPr>
              <w:t>如下，並</w:t>
            </w:r>
            <w:r>
              <w:rPr>
                <w:rFonts w:ascii="標楷體" w:eastAsia="標楷體" w:hAnsi="標楷體"/>
                <w:szCs w:val="24"/>
              </w:rPr>
              <w:t>經通知限期</w:t>
            </w:r>
            <w:r>
              <w:rPr>
                <w:rFonts w:ascii="標楷體" w:eastAsia="標楷體" w:hAnsi="標楷體" w:hint="eastAsia"/>
                <w:szCs w:val="24"/>
              </w:rPr>
              <w:t>十四日內</w:t>
            </w:r>
            <w:r>
              <w:rPr>
                <w:rFonts w:ascii="標楷體" w:eastAsia="標楷體" w:hAnsi="標楷體"/>
                <w:szCs w:val="24"/>
              </w:rPr>
              <w:t>改正仍</w:t>
            </w:r>
            <w:r w:rsidRPr="00615A8F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/>
                <w:szCs w:val="24"/>
              </w:rPr>
              <w:t>改正，得按次連續處罰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549932DD" w14:textId="77777777" w:rsidR="00B902AD" w:rsidRDefault="00B902AD" w:rsidP="00B902AD">
            <w:pPr>
              <w:numPr>
                <w:ilvl w:val="0"/>
                <w:numId w:val="6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第一次處一萬元。</w:t>
            </w:r>
          </w:p>
          <w:p w14:paraId="14411E61" w14:textId="77777777" w:rsidR="00B902AD" w:rsidRPr="00430FF1" w:rsidRDefault="00B902AD" w:rsidP="00B902AD">
            <w:pPr>
              <w:numPr>
                <w:ilvl w:val="0"/>
                <w:numId w:val="6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430FF1">
              <w:rPr>
                <w:rFonts w:ascii="標楷體" w:eastAsia="標楷體" w:hAnsi="標楷體" w:hint="eastAsia"/>
                <w:szCs w:val="24"/>
              </w:rPr>
              <w:t>第二次處五萬元。</w:t>
            </w:r>
          </w:p>
          <w:p w14:paraId="21373DC4" w14:textId="77777777" w:rsidR="00B902AD" w:rsidRPr="00430FF1" w:rsidRDefault="00B902AD" w:rsidP="00B902AD">
            <w:pPr>
              <w:numPr>
                <w:ilvl w:val="0"/>
                <w:numId w:val="6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430FF1">
              <w:rPr>
                <w:rFonts w:ascii="標楷體" w:eastAsia="標楷體" w:hAnsi="標楷體" w:hint="eastAsia"/>
                <w:szCs w:val="24"/>
              </w:rPr>
              <w:t>第三次（含）以上或情節重大者處十萬元。</w:t>
            </w:r>
          </w:p>
        </w:tc>
        <w:tc>
          <w:tcPr>
            <w:tcW w:w="772" w:type="dxa"/>
          </w:tcPr>
          <w:p w14:paraId="5F494977" w14:textId="77777777" w:rsidR="00B902AD" w:rsidRPr="002E735F" w:rsidRDefault="00B902AD" w:rsidP="009A495D">
            <w:pPr>
              <w:ind w:leftChars="50" w:left="120" w:rightChars="50" w:right="120" w:firstLineChars="5" w:firstLine="1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B902AD" w:rsidRPr="002E735F" w14:paraId="3A5FE39E" w14:textId="77777777" w:rsidTr="00F64EF1">
        <w:trPr>
          <w:trHeight w:val="5250"/>
          <w:jc w:val="center"/>
        </w:trPr>
        <w:tc>
          <w:tcPr>
            <w:tcW w:w="496" w:type="dxa"/>
            <w:vAlign w:val="center"/>
          </w:tcPr>
          <w:p w14:paraId="66D1FA5F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</w:tcPr>
          <w:p w14:paraId="207EFB4F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cs="細明體"/>
                <w:kern w:val="0"/>
                <w:szCs w:val="24"/>
              </w:rPr>
              <w:t>廣告物、出版品、廣播、電視、電子訊號、</w:t>
            </w:r>
            <w:r w:rsidRPr="00111334">
              <w:rPr>
                <w:rFonts w:ascii="標楷體" w:eastAsia="標楷體" w:hAnsi="標楷體" w:cs="細明體"/>
                <w:kern w:val="0"/>
                <w:szCs w:val="24"/>
              </w:rPr>
              <w:t>電腦網路或其他媒體</w:t>
            </w:r>
            <w:r w:rsidRPr="00111334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111334">
              <w:rPr>
                <w:rFonts w:ascii="標楷體" w:eastAsia="標楷體" w:hAnsi="標楷體" w:cs="細明體"/>
                <w:kern w:val="0"/>
                <w:szCs w:val="24"/>
              </w:rPr>
              <w:t>報導或記載被害人之姓名或其他足資識別被害人身分之資訊。</w:t>
            </w:r>
          </w:p>
        </w:tc>
        <w:tc>
          <w:tcPr>
            <w:tcW w:w="1203" w:type="dxa"/>
          </w:tcPr>
          <w:p w14:paraId="427BD5A6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第十二條、第二十四條。</w:t>
            </w:r>
          </w:p>
        </w:tc>
        <w:tc>
          <w:tcPr>
            <w:tcW w:w="1559" w:type="dxa"/>
          </w:tcPr>
          <w:p w14:paraId="23C013E1" w14:textId="77777777" w:rsidR="00B902AD" w:rsidRPr="007D63D1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7D63D1">
              <w:rPr>
                <w:rFonts w:ascii="標楷體" w:eastAsia="標楷體" w:hAnsi="標楷體"/>
              </w:rPr>
              <w:t>處</w:t>
            </w:r>
            <w:r w:rsidRPr="007D63D1">
              <w:rPr>
                <w:rFonts w:ascii="標楷體" w:eastAsia="標楷體" w:hAnsi="標楷體" w:hint="eastAsia"/>
              </w:rPr>
              <w:t>六</w:t>
            </w:r>
            <w:r w:rsidRPr="007D63D1">
              <w:rPr>
                <w:rFonts w:ascii="標楷體" w:eastAsia="標楷體" w:hAnsi="標楷體"/>
              </w:rPr>
              <w:t>萬元以上</w:t>
            </w:r>
            <w:r w:rsidRPr="007D63D1">
              <w:rPr>
                <w:rFonts w:ascii="標楷體" w:eastAsia="標楷體" w:hAnsi="標楷體" w:hint="eastAsia"/>
              </w:rPr>
              <w:t>三十</w:t>
            </w:r>
            <w:r w:rsidRPr="007D63D1">
              <w:rPr>
                <w:rFonts w:ascii="標楷體" w:eastAsia="標楷體" w:hAnsi="標楷體"/>
              </w:rPr>
              <w:t>萬元以下罰鍰。經通知限期改正</w:t>
            </w:r>
            <w:r w:rsidRPr="007D63D1">
              <w:rPr>
                <w:rFonts w:ascii="標楷體" w:eastAsia="標楷體" w:hAnsi="標楷體" w:hint="eastAsia"/>
              </w:rPr>
              <w:t>，屆期不改正者</w:t>
            </w:r>
            <w:r w:rsidRPr="007D63D1">
              <w:rPr>
                <w:rFonts w:ascii="標楷體" w:eastAsia="標楷體" w:hAnsi="標楷體"/>
              </w:rPr>
              <w:t>，得按次連續處罰。</w:t>
            </w:r>
            <w:r w:rsidRPr="007D63D1">
              <w:rPr>
                <w:rFonts w:ascii="標楷體" w:eastAsia="標楷體" w:hAnsi="標楷體" w:hint="eastAsia"/>
              </w:rPr>
              <w:t>並得沒入該項物品或</w:t>
            </w:r>
            <w:proofErr w:type="gramStart"/>
            <w:r w:rsidRPr="007D63D1">
              <w:rPr>
                <w:rFonts w:ascii="標楷體" w:eastAsia="標楷體" w:hAnsi="標楷體" w:hint="eastAsia"/>
              </w:rPr>
              <w:t>採</w:t>
            </w:r>
            <w:proofErr w:type="gramEnd"/>
            <w:r w:rsidRPr="007D63D1">
              <w:rPr>
                <w:rFonts w:ascii="標楷體" w:eastAsia="標楷體" w:hAnsi="標楷體" w:hint="eastAsia"/>
              </w:rPr>
              <w:t>行其他必要之處置。</w:t>
            </w:r>
          </w:p>
        </w:tc>
        <w:tc>
          <w:tcPr>
            <w:tcW w:w="1202" w:type="dxa"/>
          </w:tcPr>
          <w:p w14:paraId="1AC758A9" w14:textId="77777777" w:rsidR="00B902AD" w:rsidRPr="00ED3FC2" w:rsidRDefault="00B902AD" w:rsidP="009A495D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行為人或負責人。</w:t>
            </w:r>
          </w:p>
        </w:tc>
        <w:tc>
          <w:tcPr>
            <w:tcW w:w="3828" w:type="dxa"/>
          </w:tcPr>
          <w:p w14:paraId="6CA10E87" w14:textId="37B1E195" w:rsidR="00B902AD" w:rsidRPr="009654BA" w:rsidRDefault="00B902AD" w:rsidP="00B902AD">
            <w:pPr>
              <w:numPr>
                <w:ilvl w:val="0"/>
                <w:numId w:val="8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依違規次數處罰</w:t>
            </w:r>
            <w:r>
              <w:rPr>
                <w:rFonts w:ascii="標楷體" w:eastAsia="標楷體" w:hAnsi="標楷體" w:hint="eastAsia"/>
                <w:szCs w:val="24"/>
              </w:rPr>
              <w:t>如下，並</w:t>
            </w:r>
            <w:r>
              <w:rPr>
                <w:rFonts w:ascii="標楷體" w:eastAsia="標楷體" w:hAnsi="標楷體"/>
                <w:szCs w:val="24"/>
              </w:rPr>
              <w:t>經通知限期</w:t>
            </w:r>
            <w:r>
              <w:rPr>
                <w:rFonts w:ascii="標楷體" w:eastAsia="標楷體" w:hAnsi="標楷體" w:hint="eastAsia"/>
                <w:szCs w:val="24"/>
              </w:rPr>
              <w:t>十四日內</w:t>
            </w:r>
            <w:r>
              <w:rPr>
                <w:rFonts w:ascii="標楷體" w:eastAsia="標楷體" w:hAnsi="標楷體"/>
                <w:szCs w:val="24"/>
              </w:rPr>
              <w:t>改正仍</w:t>
            </w:r>
            <w:r>
              <w:rPr>
                <w:rFonts w:ascii="標楷體" w:eastAsia="標楷體" w:hAnsi="標楷體" w:hint="eastAsia"/>
                <w:szCs w:val="24"/>
              </w:rPr>
              <w:t>未</w:t>
            </w:r>
            <w:r>
              <w:rPr>
                <w:rFonts w:ascii="標楷體" w:eastAsia="標楷體" w:hAnsi="標楷體"/>
                <w:szCs w:val="24"/>
              </w:rPr>
              <w:t>改正，得按次連續處罰</w:t>
            </w:r>
            <w:r>
              <w:rPr>
                <w:rFonts w:ascii="標楷體" w:eastAsia="標楷體" w:hAnsi="標楷體" w:hint="eastAsia"/>
                <w:szCs w:val="24"/>
              </w:rPr>
              <w:t>，並</w:t>
            </w:r>
            <w:r w:rsidRPr="00BE6448">
              <w:rPr>
                <w:rFonts w:ascii="標楷體" w:eastAsia="標楷體" w:hAnsi="標楷體" w:hint="eastAsia"/>
                <w:szCs w:val="24"/>
              </w:rPr>
              <w:t>得沒入</w:t>
            </w:r>
            <w:r w:rsidR="0067092E">
              <w:rPr>
                <w:rFonts w:ascii="標楷體" w:eastAsia="標楷體" w:hAnsi="標楷體" w:hint="eastAsia"/>
                <w:szCs w:val="24"/>
              </w:rPr>
              <w:t>本法</w:t>
            </w:r>
            <w:r w:rsidRPr="00BE6448">
              <w:rPr>
                <w:rFonts w:ascii="標楷體" w:eastAsia="標楷體" w:hAnsi="標楷體" w:hint="eastAsia"/>
                <w:szCs w:val="24"/>
              </w:rPr>
              <w:t>第十二條之物品或</w:t>
            </w:r>
            <w:proofErr w:type="gramStart"/>
            <w:r w:rsidRPr="00BE6448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BE6448">
              <w:rPr>
                <w:rFonts w:ascii="標楷體" w:eastAsia="標楷體" w:hAnsi="標楷體" w:hint="eastAsia"/>
                <w:szCs w:val="24"/>
              </w:rPr>
              <w:t>行其他必要之處置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9B747A7" w14:textId="77777777" w:rsidR="00B902AD" w:rsidRDefault="00B902AD" w:rsidP="00B902AD">
            <w:pPr>
              <w:numPr>
                <w:ilvl w:val="0"/>
                <w:numId w:val="7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第一次處六萬元。</w:t>
            </w:r>
          </w:p>
          <w:p w14:paraId="0744C031" w14:textId="77777777" w:rsidR="00B902AD" w:rsidRDefault="00B902AD" w:rsidP="00B902AD">
            <w:pPr>
              <w:numPr>
                <w:ilvl w:val="0"/>
                <w:numId w:val="7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906109">
              <w:rPr>
                <w:rFonts w:ascii="標楷體" w:eastAsia="標楷體" w:hAnsi="標楷體" w:hint="eastAsia"/>
                <w:szCs w:val="24"/>
              </w:rPr>
              <w:t>第二次處十二萬元。</w:t>
            </w:r>
          </w:p>
          <w:p w14:paraId="738DC847" w14:textId="4BB1F711" w:rsidR="00B902AD" w:rsidRDefault="00B902AD" w:rsidP="00B902AD">
            <w:pPr>
              <w:numPr>
                <w:ilvl w:val="0"/>
                <w:numId w:val="7"/>
              </w:numPr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906109">
              <w:rPr>
                <w:rFonts w:ascii="標楷體" w:eastAsia="標楷體" w:hAnsi="標楷體" w:hint="eastAsia"/>
                <w:szCs w:val="24"/>
              </w:rPr>
              <w:t>第三次（含）</w:t>
            </w:r>
            <w:proofErr w:type="gramStart"/>
            <w:r w:rsidRPr="00906109">
              <w:rPr>
                <w:rFonts w:ascii="標楷體" w:eastAsia="標楷體" w:hAnsi="標楷體" w:hint="eastAsia"/>
                <w:szCs w:val="24"/>
              </w:rPr>
              <w:t>以上處</w:t>
            </w:r>
            <w:proofErr w:type="gramEnd"/>
            <w:r w:rsidRPr="00906109">
              <w:rPr>
                <w:rFonts w:ascii="標楷體" w:eastAsia="標楷體" w:hAnsi="標楷體" w:hint="eastAsia"/>
                <w:szCs w:val="24"/>
              </w:rPr>
              <w:t>三十萬</w:t>
            </w:r>
            <w:r w:rsidR="0067092E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14939A4" w14:textId="77777777" w:rsidR="00B902AD" w:rsidRPr="00906109" w:rsidRDefault="00B902AD" w:rsidP="00B902AD">
            <w:pPr>
              <w:numPr>
                <w:ilvl w:val="0"/>
                <w:numId w:val="8"/>
              </w:numPr>
              <w:spacing w:before="240"/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其他相關違法物品由主管機關沒入。</w:t>
            </w:r>
          </w:p>
        </w:tc>
        <w:tc>
          <w:tcPr>
            <w:tcW w:w="772" w:type="dxa"/>
          </w:tcPr>
          <w:p w14:paraId="11350725" w14:textId="77777777" w:rsidR="00B902AD" w:rsidRPr="002E735F" w:rsidRDefault="00B902AD" w:rsidP="009A495D">
            <w:pPr>
              <w:ind w:leftChars="50" w:left="120" w:rightChars="50" w:right="120" w:firstLineChars="5" w:firstLine="12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B902AD" w:rsidRPr="002E735F" w14:paraId="710E66BE" w14:textId="77777777" w:rsidTr="00F64EF1">
        <w:trPr>
          <w:trHeight w:val="4377"/>
          <w:jc w:val="center"/>
        </w:trPr>
        <w:tc>
          <w:tcPr>
            <w:tcW w:w="496" w:type="dxa"/>
            <w:vAlign w:val="center"/>
          </w:tcPr>
          <w:p w14:paraId="0BAC01B0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</w:tcPr>
          <w:p w14:paraId="60C975E2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對他人為性騷擾。</w:t>
            </w:r>
          </w:p>
          <w:p w14:paraId="2BBC3ABE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3" w:type="dxa"/>
          </w:tcPr>
          <w:p w14:paraId="6F26441E" w14:textId="77777777" w:rsidR="00B902AD" w:rsidRPr="003609FC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第二十條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2A101C79" w14:textId="77777777" w:rsidR="00B902AD" w:rsidRPr="007D63D1" w:rsidRDefault="00B902AD" w:rsidP="009A495D">
            <w:pPr>
              <w:ind w:leftChars="50" w:left="120" w:rightChars="50" w:right="1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D63D1">
              <w:rPr>
                <w:rFonts w:ascii="標楷體" w:eastAsia="標楷體" w:hAnsi="標楷體" w:cs="細明體"/>
                <w:kern w:val="0"/>
                <w:szCs w:val="24"/>
              </w:rPr>
              <w:t>處一萬元以上十萬元以下罰鍰。</w:t>
            </w:r>
          </w:p>
          <w:p w14:paraId="47212540" w14:textId="77777777" w:rsidR="00B902AD" w:rsidRPr="007D63D1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2" w:type="dxa"/>
          </w:tcPr>
          <w:p w14:paraId="5D9ED32D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行為人。</w:t>
            </w:r>
          </w:p>
        </w:tc>
        <w:tc>
          <w:tcPr>
            <w:tcW w:w="3828" w:type="dxa"/>
          </w:tcPr>
          <w:p w14:paraId="311857C4" w14:textId="77777777" w:rsidR="00B902AD" w:rsidRPr="00F52203" w:rsidRDefault="00B902AD" w:rsidP="009A495D">
            <w:pPr>
              <w:ind w:rightChars="20" w:right="4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裁處應審酌一切情狀，尤應注意受害人數多寡、騷擾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騷擾頻率、被害人創傷程度、加害人犯後態度、與被害人或家屬達成和解，並依違規次數處罰如下:</w:t>
            </w:r>
          </w:p>
          <w:p w14:paraId="67309795" w14:textId="77777777" w:rsidR="00DD7651" w:rsidRDefault="00B902AD" w:rsidP="00DD7651">
            <w:pPr>
              <w:pStyle w:val="a7"/>
              <w:numPr>
                <w:ilvl w:val="0"/>
                <w:numId w:val="9"/>
              </w:numPr>
              <w:ind w:leftChars="0" w:rightChars="20" w:right="48"/>
              <w:rPr>
                <w:rFonts w:ascii="標楷體" w:eastAsia="標楷體" w:hAnsi="標楷體"/>
                <w:szCs w:val="24"/>
              </w:rPr>
            </w:pPr>
            <w:r w:rsidRPr="00DD7651">
              <w:rPr>
                <w:rFonts w:ascii="標楷體" w:eastAsia="標楷體" w:hAnsi="標楷體" w:hint="eastAsia"/>
                <w:szCs w:val="24"/>
              </w:rPr>
              <w:t>第一次處</w:t>
            </w:r>
            <w:proofErr w:type="gramStart"/>
            <w:r w:rsidRPr="00DD765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D7651">
              <w:rPr>
                <w:rFonts w:ascii="標楷體" w:eastAsia="標楷體" w:hAnsi="標楷體" w:hint="eastAsia"/>
                <w:szCs w:val="24"/>
              </w:rPr>
              <w:t>至三萬元。</w:t>
            </w:r>
          </w:p>
          <w:p w14:paraId="21DC245B" w14:textId="77777777" w:rsidR="00DD7651" w:rsidRDefault="00B902AD" w:rsidP="00DD7651">
            <w:pPr>
              <w:pStyle w:val="a7"/>
              <w:numPr>
                <w:ilvl w:val="0"/>
                <w:numId w:val="9"/>
              </w:numPr>
              <w:ind w:leftChars="0" w:rightChars="20" w:right="48"/>
              <w:rPr>
                <w:rFonts w:ascii="標楷體" w:eastAsia="標楷體" w:hAnsi="標楷體"/>
                <w:szCs w:val="24"/>
              </w:rPr>
            </w:pPr>
            <w:r w:rsidRPr="00DD7651">
              <w:rPr>
                <w:rFonts w:ascii="標楷體" w:eastAsia="標楷體" w:hAnsi="標楷體" w:hint="eastAsia"/>
                <w:szCs w:val="24"/>
              </w:rPr>
              <w:t>第二次處四至六萬元</w:t>
            </w:r>
          </w:p>
          <w:p w14:paraId="72A025EA" w14:textId="14B5E9EF" w:rsidR="00B902AD" w:rsidRPr="00DD7651" w:rsidRDefault="00B902AD" w:rsidP="00DD7651">
            <w:pPr>
              <w:pStyle w:val="a7"/>
              <w:numPr>
                <w:ilvl w:val="0"/>
                <w:numId w:val="9"/>
              </w:numPr>
              <w:ind w:leftChars="0" w:rightChars="20" w:right="48"/>
              <w:rPr>
                <w:rFonts w:ascii="標楷體" w:eastAsia="標楷體" w:hAnsi="標楷體"/>
                <w:szCs w:val="24"/>
              </w:rPr>
            </w:pPr>
            <w:r w:rsidRPr="00DD7651">
              <w:rPr>
                <w:rFonts w:ascii="標楷體" w:eastAsia="標楷體" w:hAnsi="標楷體" w:hint="eastAsia"/>
                <w:szCs w:val="24"/>
              </w:rPr>
              <w:t>第三次（含）</w:t>
            </w:r>
            <w:proofErr w:type="gramStart"/>
            <w:r w:rsidRPr="00DD7651">
              <w:rPr>
                <w:rFonts w:ascii="標楷體" w:eastAsia="標楷體" w:hAnsi="標楷體" w:hint="eastAsia"/>
                <w:szCs w:val="24"/>
              </w:rPr>
              <w:t>以上處</w:t>
            </w:r>
            <w:proofErr w:type="gramEnd"/>
            <w:r w:rsidRPr="00DD7651">
              <w:rPr>
                <w:rFonts w:ascii="標楷體" w:eastAsia="標楷體" w:hAnsi="標楷體" w:hint="eastAsia"/>
                <w:szCs w:val="24"/>
              </w:rPr>
              <w:t>七至十萬元。</w:t>
            </w:r>
          </w:p>
        </w:tc>
        <w:tc>
          <w:tcPr>
            <w:tcW w:w="772" w:type="dxa"/>
          </w:tcPr>
          <w:p w14:paraId="04DB6DC2" w14:textId="77777777" w:rsidR="00B902AD" w:rsidRPr="00563D0D" w:rsidRDefault="00B902AD" w:rsidP="009A495D">
            <w:pPr>
              <w:ind w:rightChars="20" w:right="48"/>
              <w:rPr>
                <w:rFonts w:ascii="標楷體" w:eastAsia="標楷體" w:hAnsi="標楷體"/>
                <w:szCs w:val="24"/>
              </w:rPr>
            </w:pPr>
          </w:p>
        </w:tc>
      </w:tr>
      <w:tr w:rsidR="00B902AD" w:rsidRPr="002E735F" w14:paraId="12ED372A" w14:textId="77777777" w:rsidTr="009A495D">
        <w:trPr>
          <w:trHeight w:val="421"/>
          <w:jc w:val="center"/>
        </w:trPr>
        <w:tc>
          <w:tcPr>
            <w:tcW w:w="496" w:type="dxa"/>
            <w:vAlign w:val="center"/>
          </w:tcPr>
          <w:p w14:paraId="50887ADD" w14:textId="77777777" w:rsidR="00B902AD" w:rsidRPr="002E735F" w:rsidRDefault="00B902AD" w:rsidP="009A495D">
            <w:pPr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七</w:t>
            </w:r>
          </w:p>
        </w:tc>
        <w:tc>
          <w:tcPr>
            <w:tcW w:w="1843" w:type="dxa"/>
          </w:tcPr>
          <w:p w14:paraId="1EDE433C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對於因教育、訓練、醫療、公務、業務、求職或其他相類關係受自己監督、照護之人，利用權勢或機會為性騷擾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2E735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03" w:type="dxa"/>
          </w:tcPr>
          <w:p w14:paraId="4FC60B32" w14:textId="77777777" w:rsidR="00B902AD" w:rsidRPr="002E735F" w:rsidRDefault="00B902AD" w:rsidP="009A495D">
            <w:pPr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2E735F">
              <w:rPr>
                <w:rFonts w:ascii="標楷體" w:eastAsia="標楷體" w:hAnsi="標楷體" w:hint="eastAsia"/>
                <w:szCs w:val="24"/>
              </w:rPr>
              <w:t>第二十一條。</w:t>
            </w:r>
          </w:p>
        </w:tc>
        <w:tc>
          <w:tcPr>
            <w:tcW w:w="1559" w:type="dxa"/>
          </w:tcPr>
          <w:p w14:paraId="7BA8520E" w14:textId="62D85030" w:rsidR="00B902AD" w:rsidRPr="004B3F7E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 w:rsidRPr="00984605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本法第二十條所</w:t>
            </w:r>
            <w:r w:rsidR="00366D5B">
              <w:rPr>
                <w:rFonts w:ascii="標楷體" w:eastAsia="標楷體" w:hAnsi="標楷體" w:hint="eastAsia"/>
              </w:rPr>
              <w:t>訂</w:t>
            </w:r>
            <w:r w:rsidRPr="00984605">
              <w:rPr>
                <w:rFonts w:ascii="標楷體" w:eastAsia="標楷體" w:hAnsi="標楷體" w:hint="eastAsia"/>
              </w:rPr>
              <w:t>罰鍰額度</w:t>
            </w:r>
            <w:r>
              <w:rPr>
                <w:rFonts w:ascii="標楷體" w:eastAsia="標楷體" w:hAnsi="標楷體" w:hint="eastAsia"/>
              </w:rPr>
              <w:t>，</w:t>
            </w:r>
            <w:r w:rsidRPr="00984605">
              <w:rPr>
                <w:rFonts w:ascii="標楷體" w:eastAsia="標楷體" w:hAnsi="標楷體" w:hint="eastAsia"/>
              </w:rPr>
              <w:t>加重科處罰鍰至二分之</w:t>
            </w:r>
            <w:proofErr w:type="gramStart"/>
            <w:r w:rsidRPr="00984605">
              <w:rPr>
                <w:rFonts w:ascii="標楷體" w:eastAsia="標楷體" w:hAnsi="標楷體" w:hint="eastAsia"/>
              </w:rPr>
              <w:t>ㄧ</w:t>
            </w:r>
            <w:proofErr w:type="gramEnd"/>
            <w:r w:rsidRPr="0098460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02" w:type="dxa"/>
          </w:tcPr>
          <w:p w14:paraId="0360DB93" w14:textId="4B61A1CC" w:rsidR="00B902AD" w:rsidRPr="00984605" w:rsidRDefault="00B902AD" w:rsidP="00D40CD8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D40CD8">
              <w:rPr>
                <w:rFonts w:ascii="標楷體" w:eastAsia="標楷體" w:hAnsi="標楷體" w:hint="eastAsia"/>
                <w:szCs w:val="24"/>
              </w:rPr>
              <w:t>行</w:t>
            </w:r>
            <w:r w:rsidR="00D40CD8" w:rsidRPr="00D40CD8">
              <w:rPr>
                <w:rFonts w:ascii="標楷體" w:eastAsia="標楷體" w:hAnsi="標楷體" w:hint="eastAsia"/>
                <w:szCs w:val="24"/>
              </w:rPr>
              <w:t>為</w:t>
            </w:r>
            <w:r w:rsidRPr="00D40CD8">
              <w:rPr>
                <w:rFonts w:ascii="標楷體" w:eastAsia="標楷體" w:hAnsi="標楷體" w:hint="eastAsia"/>
                <w:szCs w:val="24"/>
              </w:rPr>
              <w:t>人。</w:t>
            </w:r>
          </w:p>
        </w:tc>
        <w:tc>
          <w:tcPr>
            <w:tcW w:w="3828" w:type="dxa"/>
          </w:tcPr>
          <w:p w14:paraId="35D44CE0" w14:textId="77777777" w:rsidR="00B902AD" w:rsidRPr="00984605" w:rsidRDefault="00B902AD" w:rsidP="009A495D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依本法第二十條規定</w:t>
            </w:r>
            <w:r w:rsidRPr="00984605">
              <w:rPr>
                <w:rFonts w:ascii="標楷體" w:eastAsia="標楷體" w:hAnsi="標楷體" w:hint="eastAsia"/>
              </w:rPr>
              <w:t>加重處罰鍰至二分之</w:t>
            </w:r>
            <w:proofErr w:type="gramStart"/>
            <w:r w:rsidRPr="00984605">
              <w:rPr>
                <w:rFonts w:ascii="標楷體" w:eastAsia="標楷體" w:hAnsi="標楷體" w:hint="eastAsia"/>
              </w:rPr>
              <w:t>ㄧ</w:t>
            </w:r>
            <w:proofErr w:type="gramEnd"/>
            <w:r w:rsidRPr="0098460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72" w:type="dxa"/>
          </w:tcPr>
          <w:p w14:paraId="2C96093D" w14:textId="77777777" w:rsidR="00B902AD" w:rsidRPr="002E735F" w:rsidRDefault="00B902AD" w:rsidP="009A495D">
            <w:pPr>
              <w:ind w:leftChars="50" w:left="120" w:rightChars="50" w:right="12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1B6BED7" w14:textId="77777777" w:rsidR="00AF1D60" w:rsidRPr="00B902AD" w:rsidRDefault="00AF1D60"/>
    <w:sectPr w:rsidR="00AF1D60" w:rsidRPr="00B902AD" w:rsidSect="00F30B0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3B36" w14:textId="77777777" w:rsidR="00F30B0D" w:rsidRDefault="00F30B0D" w:rsidP="00F64EF1">
      <w:r>
        <w:separator/>
      </w:r>
    </w:p>
  </w:endnote>
  <w:endnote w:type="continuationSeparator" w:id="0">
    <w:p w14:paraId="7BA466B8" w14:textId="77777777" w:rsidR="00F30B0D" w:rsidRDefault="00F30B0D" w:rsidP="00F6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9BAF" w14:textId="77777777" w:rsidR="00F30B0D" w:rsidRDefault="00F30B0D" w:rsidP="00F64EF1">
      <w:r>
        <w:separator/>
      </w:r>
    </w:p>
  </w:footnote>
  <w:footnote w:type="continuationSeparator" w:id="0">
    <w:p w14:paraId="799ACA80" w14:textId="77777777" w:rsidR="00F30B0D" w:rsidRDefault="00F30B0D" w:rsidP="00F6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345"/>
    <w:multiLevelType w:val="hybridMultilevel"/>
    <w:tmpl w:val="43C435AC"/>
    <w:lvl w:ilvl="0" w:tplc="CE7AC442">
      <w:start w:val="1"/>
      <w:numFmt w:val="taiwaneseCountingThousand"/>
      <w:lvlText w:val="%1、"/>
      <w:lvlJc w:val="left"/>
      <w:pPr>
        <w:ind w:left="789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1" w15:restartNumberingAfterBreak="0">
    <w:nsid w:val="0F044DEC"/>
    <w:multiLevelType w:val="hybridMultilevel"/>
    <w:tmpl w:val="D41CEC26"/>
    <w:lvl w:ilvl="0" w:tplc="985A613C">
      <w:start w:val="3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FE329B3"/>
    <w:multiLevelType w:val="hybridMultilevel"/>
    <w:tmpl w:val="8CCC00EE"/>
    <w:lvl w:ilvl="0" w:tplc="FFFFFFFF">
      <w:start w:val="1"/>
      <w:numFmt w:val="taiwaneseCountingThousand"/>
      <w:lvlText w:val="%1、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1691CC6"/>
    <w:multiLevelType w:val="hybridMultilevel"/>
    <w:tmpl w:val="23EC71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61089"/>
    <w:multiLevelType w:val="hybridMultilevel"/>
    <w:tmpl w:val="BDA4D478"/>
    <w:lvl w:ilvl="0" w:tplc="8D381CF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BE932AE"/>
    <w:multiLevelType w:val="hybridMultilevel"/>
    <w:tmpl w:val="FD7C061A"/>
    <w:lvl w:ilvl="0" w:tplc="CE7AC4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6D5BF4"/>
    <w:multiLevelType w:val="hybridMultilevel"/>
    <w:tmpl w:val="0E7623EE"/>
    <w:lvl w:ilvl="0" w:tplc="89A85766">
      <w:start w:val="1"/>
      <w:numFmt w:val="taiwaneseCountingThousand"/>
      <w:lvlText w:val="(%1)"/>
      <w:lvlJc w:val="left"/>
      <w:pPr>
        <w:ind w:left="789" w:hanging="492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57" w:hanging="480"/>
      </w:pPr>
    </w:lvl>
    <w:lvl w:ilvl="2" w:tplc="FFFFFFFF" w:tentative="1">
      <w:start w:val="1"/>
      <w:numFmt w:val="lowerRoman"/>
      <w:lvlText w:val="%3."/>
      <w:lvlJc w:val="right"/>
      <w:pPr>
        <w:ind w:left="1737" w:hanging="480"/>
      </w:pPr>
    </w:lvl>
    <w:lvl w:ilvl="3" w:tplc="FFFFFFFF" w:tentative="1">
      <w:start w:val="1"/>
      <w:numFmt w:val="decimal"/>
      <w:lvlText w:val="%4."/>
      <w:lvlJc w:val="left"/>
      <w:pPr>
        <w:ind w:left="221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97" w:hanging="480"/>
      </w:pPr>
    </w:lvl>
    <w:lvl w:ilvl="5" w:tplc="FFFFFFFF" w:tentative="1">
      <w:start w:val="1"/>
      <w:numFmt w:val="lowerRoman"/>
      <w:lvlText w:val="%6."/>
      <w:lvlJc w:val="right"/>
      <w:pPr>
        <w:ind w:left="3177" w:hanging="480"/>
      </w:pPr>
    </w:lvl>
    <w:lvl w:ilvl="6" w:tplc="FFFFFFFF" w:tentative="1">
      <w:start w:val="1"/>
      <w:numFmt w:val="decimal"/>
      <w:lvlText w:val="%7."/>
      <w:lvlJc w:val="left"/>
      <w:pPr>
        <w:ind w:left="365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37" w:hanging="480"/>
      </w:pPr>
    </w:lvl>
    <w:lvl w:ilvl="8" w:tplc="FFFFFFFF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7" w15:restartNumberingAfterBreak="0">
    <w:nsid w:val="453C41BD"/>
    <w:multiLevelType w:val="hybridMultilevel"/>
    <w:tmpl w:val="9156F77E"/>
    <w:lvl w:ilvl="0" w:tplc="FFFFFFFF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lang w:val="en-US"/>
      </w:rPr>
    </w:lvl>
    <w:lvl w:ilvl="1" w:tplc="507E521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F17D5C"/>
    <w:multiLevelType w:val="hybridMultilevel"/>
    <w:tmpl w:val="FD7C061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A113C6"/>
    <w:multiLevelType w:val="hybridMultilevel"/>
    <w:tmpl w:val="43C435AC"/>
    <w:lvl w:ilvl="0" w:tplc="FFFFFFFF">
      <w:start w:val="1"/>
      <w:numFmt w:val="taiwaneseCountingThousand"/>
      <w:lvlText w:val="%1、"/>
      <w:lvlJc w:val="left"/>
      <w:pPr>
        <w:ind w:left="789" w:hanging="492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57" w:hanging="480"/>
      </w:pPr>
    </w:lvl>
    <w:lvl w:ilvl="2" w:tplc="FFFFFFFF" w:tentative="1">
      <w:start w:val="1"/>
      <w:numFmt w:val="lowerRoman"/>
      <w:lvlText w:val="%3."/>
      <w:lvlJc w:val="right"/>
      <w:pPr>
        <w:ind w:left="1737" w:hanging="480"/>
      </w:pPr>
    </w:lvl>
    <w:lvl w:ilvl="3" w:tplc="FFFFFFFF" w:tentative="1">
      <w:start w:val="1"/>
      <w:numFmt w:val="decimal"/>
      <w:lvlText w:val="%4."/>
      <w:lvlJc w:val="left"/>
      <w:pPr>
        <w:ind w:left="221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97" w:hanging="480"/>
      </w:pPr>
    </w:lvl>
    <w:lvl w:ilvl="5" w:tplc="FFFFFFFF" w:tentative="1">
      <w:start w:val="1"/>
      <w:numFmt w:val="lowerRoman"/>
      <w:lvlText w:val="%6."/>
      <w:lvlJc w:val="right"/>
      <w:pPr>
        <w:ind w:left="3177" w:hanging="480"/>
      </w:pPr>
    </w:lvl>
    <w:lvl w:ilvl="6" w:tplc="FFFFFFFF" w:tentative="1">
      <w:start w:val="1"/>
      <w:numFmt w:val="decimal"/>
      <w:lvlText w:val="%7."/>
      <w:lvlJc w:val="left"/>
      <w:pPr>
        <w:ind w:left="365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37" w:hanging="480"/>
      </w:pPr>
    </w:lvl>
    <w:lvl w:ilvl="8" w:tplc="FFFFFFFF" w:tentative="1">
      <w:start w:val="1"/>
      <w:numFmt w:val="lowerRoman"/>
      <w:lvlText w:val="%9."/>
      <w:lvlJc w:val="right"/>
      <w:pPr>
        <w:ind w:left="4617" w:hanging="480"/>
      </w:pPr>
    </w:lvl>
  </w:abstractNum>
  <w:num w:numId="1" w16cid:durableId="1243562253">
    <w:abstractNumId w:val="0"/>
  </w:num>
  <w:num w:numId="2" w16cid:durableId="1387756312">
    <w:abstractNumId w:val="1"/>
  </w:num>
  <w:num w:numId="3" w16cid:durableId="597642086">
    <w:abstractNumId w:val="7"/>
  </w:num>
  <w:num w:numId="4" w16cid:durableId="1198930269">
    <w:abstractNumId w:val="5"/>
  </w:num>
  <w:num w:numId="5" w16cid:durableId="1881624431">
    <w:abstractNumId w:val="8"/>
  </w:num>
  <w:num w:numId="6" w16cid:durableId="164176563">
    <w:abstractNumId w:val="9"/>
  </w:num>
  <w:num w:numId="7" w16cid:durableId="1795056033">
    <w:abstractNumId w:val="6"/>
  </w:num>
  <w:num w:numId="8" w16cid:durableId="880940443">
    <w:abstractNumId w:val="4"/>
  </w:num>
  <w:num w:numId="9" w16cid:durableId="1340885213">
    <w:abstractNumId w:val="3"/>
  </w:num>
  <w:num w:numId="10" w16cid:durableId="180422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AD"/>
    <w:rsid w:val="00010B10"/>
    <w:rsid w:val="000B0CE0"/>
    <w:rsid w:val="000F5951"/>
    <w:rsid w:val="00117999"/>
    <w:rsid w:val="00311BC1"/>
    <w:rsid w:val="00366D5B"/>
    <w:rsid w:val="00480FB5"/>
    <w:rsid w:val="004F0FE1"/>
    <w:rsid w:val="004F12CC"/>
    <w:rsid w:val="00534C81"/>
    <w:rsid w:val="00615A8F"/>
    <w:rsid w:val="0067092E"/>
    <w:rsid w:val="007301AC"/>
    <w:rsid w:val="007660A7"/>
    <w:rsid w:val="007F03DC"/>
    <w:rsid w:val="00A02922"/>
    <w:rsid w:val="00AF1D60"/>
    <w:rsid w:val="00B902AD"/>
    <w:rsid w:val="00C42EE9"/>
    <w:rsid w:val="00D40CD8"/>
    <w:rsid w:val="00D42AAC"/>
    <w:rsid w:val="00DD7651"/>
    <w:rsid w:val="00EE3C40"/>
    <w:rsid w:val="00F30B0D"/>
    <w:rsid w:val="00F64EF1"/>
    <w:rsid w:val="00F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D635"/>
  <w15:chartTrackingRefBased/>
  <w15:docId w15:val="{049EB717-DE29-4240-9BC8-FA2BE9FA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2A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E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EF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D76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徐藝芸</dc:creator>
  <cp:keywords/>
  <dc:description/>
  <cp:lastModifiedBy>莊睿旂</cp:lastModifiedBy>
  <cp:revision>2</cp:revision>
  <cp:lastPrinted>2023-11-27T02:48:00Z</cp:lastPrinted>
  <dcterms:created xsi:type="dcterms:W3CDTF">2024-01-10T01:14:00Z</dcterms:created>
  <dcterms:modified xsi:type="dcterms:W3CDTF">2024-01-10T01:14:00Z</dcterms:modified>
</cp:coreProperties>
</file>